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2618" w:rsidRPr="00DA217E" w:rsidRDefault="00FE2618" w:rsidP="00DA217E">
      <w:pPr>
        <w:pBdr>
          <w:top w:val="single" w:sz="4" w:space="1" w:color="auto"/>
          <w:left w:val="single" w:sz="4" w:space="4" w:color="auto"/>
          <w:bottom w:val="single" w:sz="4" w:space="1" w:color="auto"/>
          <w:right w:val="single" w:sz="4" w:space="4" w:color="auto"/>
        </w:pBdr>
        <w:jc w:val="center"/>
        <w:rPr>
          <w:rFonts w:ascii="Arial" w:hAnsi="Arial" w:cs="Arial"/>
          <w:b/>
          <w:sz w:val="36"/>
        </w:rPr>
      </w:pPr>
      <w:bookmarkStart w:id="0" w:name="_Toc139953525"/>
      <w:r w:rsidRPr="00DA217E">
        <w:rPr>
          <w:rFonts w:ascii="Arial" w:hAnsi="Arial" w:cs="Arial"/>
          <w:b/>
          <w:sz w:val="36"/>
        </w:rPr>
        <w:t>Annexe 1 au CCP du marché de Maîtrise d’œuvre</w:t>
      </w:r>
      <w:bookmarkEnd w:id="0"/>
    </w:p>
    <w:p w:rsidR="00FE2618" w:rsidRDefault="00FE2618" w:rsidP="00DA217E">
      <w:pPr>
        <w:spacing w:after="0"/>
        <w:jc w:val="both"/>
      </w:pPr>
    </w:p>
    <w:p w:rsidR="00DA217E" w:rsidRPr="00DA217E" w:rsidRDefault="00DA217E" w:rsidP="00DA217E">
      <w:pPr>
        <w:spacing w:after="0"/>
        <w:jc w:val="both"/>
        <w:rPr>
          <w:rFonts w:ascii="Arial" w:hAnsi="Arial" w:cs="Arial"/>
        </w:rPr>
      </w:pPr>
    </w:p>
    <w:p w:rsidR="00DA217E" w:rsidRPr="00DA217E" w:rsidRDefault="00DA217E" w:rsidP="00DA217E">
      <w:pPr>
        <w:spacing w:after="0"/>
        <w:jc w:val="both"/>
        <w:rPr>
          <w:rFonts w:ascii="Arial" w:hAnsi="Arial" w:cs="Arial"/>
        </w:rPr>
      </w:pPr>
    </w:p>
    <w:p w:rsidR="00FE2618" w:rsidRPr="00DA217E" w:rsidRDefault="00FE2618" w:rsidP="00DA217E">
      <w:pPr>
        <w:pStyle w:val="Paragraphedeliste"/>
        <w:numPr>
          <w:ilvl w:val="0"/>
          <w:numId w:val="4"/>
        </w:numPr>
        <w:spacing w:after="0"/>
        <w:ind w:left="426" w:hanging="284"/>
        <w:jc w:val="both"/>
        <w:outlineLvl w:val="1"/>
        <w:rPr>
          <w:rFonts w:ascii="Arial" w:hAnsi="Arial" w:cs="Arial"/>
          <w:b/>
          <w:bCs/>
          <w:color w:val="2F5496" w:themeColor="accent5" w:themeShade="BF"/>
          <w:sz w:val="24"/>
        </w:rPr>
      </w:pPr>
      <w:bookmarkStart w:id="1" w:name="_Toc139953526"/>
      <w:r w:rsidRPr="00DA217E">
        <w:rPr>
          <w:rFonts w:ascii="Arial" w:hAnsi="Arial" w:cs="Arial"/>
          <w:b/>
          <w:bCs/>
          <w:color w:val="2F5496" w:themeColor="accent5" w:themeShade="BF"/>
          <w:sz w:val="24"/>
        </w:rPr>
        <w:t>Documents à remettre en phase étude (listes non exhaustives)</w:t>
      </w:r>
      <w:bookmarkEnd w:id="1"/>
    </w:p>
    <w:p w:rsidR="00FE2618" w:rsidRPr="00DA217E" w:rsidRDefault="00FE2618" w:rsidP="00DA217E">
      <w:pPr>
        <w:spacing w:after="0"/>
        <w:jc w:val="both"/>
        <w:rPr>
          <w:rFonts w:ascii="Arial" w:hAnsi="Arial" w:cs="Arial"/>
        </w:rPr>
      </w:pPr>
    </w:p>
    <w:p w:rsidR="00FE2618" w:rsidRPr="001C424B" w:rsidRDefault="00FE2618" w:rsidP="00DA217E">
      <w:pPr>
        <w:pStyle w:val="Paragraphedeliste"/>
        <w:numPr>
          <w:ilvl w:val="0"/>
          <w:numId w:val="2"/>
        </w:numPr>
        <w:spacing w:after="0"/>
        <w:ind w:left="426" w:hanging="426"/>
        <w:jc w:val="both"/>
        <w:rPr>
          <w:rFonts w:ascii="Arial" w:hAnsi="Arial" w:cs="Arial"/>
          <w:b/>
          <w:bCs/>
        </w:rPr>
      </w:pPr>
      <w:r w:rsidRPr="001C424B">
        <w:rPr>
          <w:rFonts w:ascii="Arial" w:hAnsi="Arial" w:cs="Arial"/>
          <w:b/>
          <w:bCs/>
        </w:rPr>
        <w:t>Etudes diagnostic</w:t>
      </w:r>
      <w:r w:rsidR="001C424B" w:rsidRPr="001C424B">
        <w:rPr>
          <w:rFonts w:ascii="Arial" w:hAnsi="Arial" w:cs="Arial"/>
          <w:b/>
          <w:bCs/>
        </w:rPr>
        <w:t xml:space="preserve"> </w:t>
      </w:r>
      <w:r w:rsidR="001C424B" w:rsidRPr="001C424B">
        <w:rPr>
          <w:rFonts w:ascii="Arial" w:hAnsi="Arial" w:cs="Arial"/>
          <w:b/>
          <w:bCs/>
          <w:color w:val="FF0000"/>
        </w:rPr>
        <w:t>(DIAG du titulaire précédent</w:t>
      </w:r>
      <w:r w:rsidR="001C424B">
        <w:rPr>
          <w:rFonts w:ascii="Arial" w:hAnsi="Arial" w:cs="Arial"/>
          <w:b/>
          <w:bCs/>
          <w:color w:val="FF0000"/>
        </w:rPr>
        <w:t xml:space="preserve"> joint</w:t>
      </w:r>
      <w:r w:rsidR="001C424B" w:rsidRPr="001C424B">
        <w:rPr>
          <w:rFonts w:ascii="Arial" w:hAnsi="Arial" w:cs="Arial"/>
          <w:b/>
          <w:bCs/>
          <w:color w:val="FF0000"/>
        </w:rPr>
        <w:t>)</w:t>
      </w:r>
    </w:p>
    <w:p w:rsidR="00FE2618" w:rsidRPr="001C424B" w:rsidRDefault="00FE2618" w:rsidP="00DA217E">
      <w:pPr>
        <w:pStyle w:val="Paragraphedeliste"/>
        <w:spacing w:after="0"/>
        <w:ind w:left="426"/>
        <w:jc w:val="both"/>
        <w:rPr>
          <w:rFonts w:ascii="Arial" w:hAnsi="Arial" w:cs="Arial"/>
        </w:rPr>
      </w:pPr>
    </w:p>
    <w:p w:rsidR="00FE2618" w:rsidRPr="001C424B" w:rsidRDefault="00FE2618" w:rsidP="00DA217E">
      <w:pPr>
        <w:pStyle w:val="Paragraphedeliste"/>
        <w:numPr>
          <w:ilvl w:val="0"/>
          <w:numId w:val="1"/>
        </w:numPr>
        <w:spacing w:after="0"/>
        <w:ind w:left="426" w:hanging="142"/>
        <w:contextualSpacing w:val="0"/>
        <w:jc w:val="both"/>
        <w:rPr>
          <w:rFonts w:ascii="Arial" w:hAnsi="Arial" w:cs="Arial"/>
        </w:rPr>
      </w:pPr>
      <w:r w:rsidRPr="001C424B">
        <w:rPr>
          <w:rFonts w:ascii="Arial" w:hAnsi="Arial" w:cs="Arial"/>
        </w:rPr>
        <w:t>Prise en compte et analyse des diagnostics établis par la Maitrise d’Ouvrage</w:t>
      </w:r>
    </w:p>
    <w:p w:rsidR="00FE2618" w:rsidRPr="001C424B" w:rsidRDefault="00FE2618" w:rsidP="00DA217E">
      <w:pPr>
        <w:pStyle w:val="Paragraphedeliste"/>
        <w:numPr>
          <w:ilvl w:val="0"/>
          <w:numId w:val="1"/>
        </w:numPr>
        <w:spacing w:after="0"/>
        <w:ind w:left="426" w:hanging="142"/>
        <w:contextualSpacing w:val="0"/>
        <w:jc w:val="both"/>
        <w:rPr>
          <w:rFonts w:ascii="Arial" w:hAnsi="Arial" w:cs="Arial"/>
        </w:rPr>
      </w:pPr>
      <w:r w:rsidRPr="001C424B">
        <w:rPr>
          <w:rFonts w:ascii="Arial" w:hAnsi="Arial" w:cs="Arial"/>
        </w:rPr>
        <w:t>Compléments de diagnostics en vue d’établir les études techniques de conception du projet de réhabilitation et notamment la vérification des capacités de charge de la charpente</w:t>
      </w:r>
    </w:p>
    <w:p w:rsidR="00FE2618" w:rsidRPr="001C424B" w:rsidRDefault="00FE2618" w:rsidP="00DA217E">
      <w:pPr>
        <w:pStyle w:val="Paragraphedeliste"/>
        <w:numPr>
          <w:ilvl w:val="0"/>
          <w:numId w:val="1"/>
        </w:numPr>
        <w:spacing w:after="0"/>
        <w:ind w:left="426" w:hanging="142"/>
        <w:contextualSpacing w:val="0"/>
        <w:jc w:val="both"/>
        <w:rPr>
          <w:rFonts w:ascii="Arial" w:hAnsi="Arial" w:cs="Arial"/>
        </w:rPr>
      </w:pPr>
      <w:r w:rsidRPr="001C424B">
        <w:rPr>
          <w:rFonts w:ascii="Arial" w:eastAsia="Times New Roman" w:hAnsi="Arial" w:cs="Arial"/>
          <w:szCs w:val="19"/>
        </w:rPr>
        <w:t>Relevé des lieux comprenant les plans de niveaux, les façades, les coupes nécessaires à la complète compréhension des ouvrages</w:t>
      </w:r>
    </w:p>
    <w:p w:rsidR="00FE2618" w:rsidRPr="003D214A" w:rsidRDefault="00FE2618" w:rsidP="00DA217E">
      <w:pPr>
        <w:spacing w:after="0"/>
        <w:jc w:val="both"/>
        <w:rPr>
          <w:rFonts w:ascii="Arial" w:hAnsi="Arial" w:cs="Arial"/>
          <w:highlight w:val="yellow"/>
        </w:rPr>
      </w:pPr>
    </w:p>
    <w:p w:rsidR="00FE2618" w:rsidRPr="001C424B" w:rsidRDefault="00FE2618" w:rsidP="00DA217E">
      <w:pPr>
        <w:pStyle w:val="Paragraphedeliste"/>
        <w:numPr>
          <w:ilvl w:val="0"/>
          <w:numId w:val="2"/>
        </w:numPr>
        <w:spacing w:after="0"/>
        <w:ind w:left="426" w:hanging="426"/>
        <w:jc w:val="both"/>
        <w:rPr>
          <w:rFonts w:ascii="Arial" w:hAnsi="Arial" w:cs="Arial"/>
          <w:b/>
          <w:bCs/>
        </w:rPr>
      </w:pPr>
      <w:r w:rsidRPr="001C424B">
        <w:rPr>
          <w:rFonts w:ascii="Arial" w:hAnsi="Arial" w:cs="Arial"/>
          <w:b/>
          <w:bCs/>
        </w:rPr>
        <w:t>Etude d’avant-projet sommaire</w:t>
      </w:r>
      <w:r w:rsidR="001C424B" w:rsidRPr="001C424B">
        <w:rPr>
          <w:rFonts w:ascii="Arial" w:hAnsi="Arial" w:cs="Arial"/>
          <w:b/>
          <w:bCs/>
        </w:rPr>
        <w:t xml:space="preserve"> </w:t>
      </w:r>
      <w:r w:rsidR="001C424B" w:rsidRPr="001C424B">
        <w:rPr>
          <w:rFonts w:ascii="Arial" w:hAnsi="Arial" w:cs="Arial"/>
          <w:b/>
          <w:bCs/>
          <w:color w:val="FF0000"/>
        </w:rPr>
        <w:t>(APS du titulaire précédent joint)</w:t>
      </w:r>
    </w:p>
    <w:p w:rsidR="00FE2618" w:rsidRPr="001C424B" w:rsidRDefault="00FE2618" w:rsidP="00DA217E">
      <w:pPr>
        <w:pStyle w:val="Paragraphedeliste"/>
        <w:spacing w:after="0"/>
        <w:ind w:left="426"/>
        <w:jc w:val="both"/>
        <w:rPr>
          <w:rFonts w:ascii="Arial" w:hAnsi="Arial" w:cs="Arial"/>
        </w:rPr>
      </w:pPr>
    </w:p>
    <w:p w:rsidR="00FE2618" w:rsidRPr="001C424B" w:rsidRDefault="00FE2618" w:rsidP="00DA217E">
      <w:pPr>
        <w:pStyle w:val="Paragraphedeliste"/>
        <w:numPr>
          <w:ilvl w:val="0"/>
          <w:numId w:val="1"/>
        </w:numPr>
        <w:spacing w:after="0"/>
        <w:ind w:left="426" w:hanging="142"/>
        <w:contextualSpacing w:val="0"/>
        <w:jc w:val="both"/>
        <w:rPr>
          <w:rFonts w:ascii="Arial" w:hAnsi="Arial" w:cs="Arial"/>
        </w:rPr>
      </w:pPr>
      <w:r w:rsidRPr="001C424B">
        <w:rPr>
          <w:rFonts w:ascii="Arial" w:hAnsi="Arial" w:cs="Arial"/>
        </w:rPr>
        <w:t>Plans de niveaux et coupes : 1/200</w:t>
      </w:r>
    </w:p>
    <w:p w:rsidR="00FE2618" w:rsidRPr="001C424B" w:rsidRDefault="00FE2618" w:rsidP="00DA217E">
      <w:pPr>
        <w:pStyle w:val="Paragraphedeliste"/>
        <w:numPr>
          <w:ilvl w:val="0"/>
          <w:numId w:val="1"/>
        </w:numPr>
        <w:spacing w:after="0"/>
        <w:ind w:left="426" w:hanging="142"/>
        <w:contextualSpacing w:val="0"/>
        <w:jc w:val="both"/>
        <w:rPr>
          <w:rFonts w:ascii="Arial" w:hAnsi="Arial" w:cs="Arial"/>
        </w:rPr>
      </w:pPr>
      <w:r w:rsidRPr="001C424B">
        <w:rPr>
          <w:rFonts w:ascii="Arial" w:hAnsi="Arial" w:cs="Arial"/>
        </w:rPr>
        <w:t>Détails significatifs : 1/100</w:t>
      </w:r>
    </w:p>
    <w:p w:rsidR="00FE2618" w:rsidRPr="001C424B" w:rsidRDefault="00FE2618" w:rsidP="00DA217E">
      <w:pPr>
        <w:pStyle w:val="Paragraphedeliste"/>
        <w:numPr>
          <w:ilvl w:val="0"/>
          <w:numId w:val="1"/>
        </w:numPr>
        <w:spacing w:after="0"/>
        <w:ind w:left="426" w:hanging="142"/>
        <w:contextualSpacing w:val="0"/>
        <w:jc w:val="both"/>
        <w:rPr>
          <w:rFonts w:ascii="Arial" w:hAnsi="Arial" w:cs="Arial"/>
        </w:rPr>
      </w:pPr>
      <w:r w:rsidRPr="001C424B">
        <w:rPr>
          <w:rFonts w:ascii="Arial" w:hAnsi="Arial" w:cs="Arial"/>
        </w:rPr>
        <w:t>Façades significatives au 1/200</w:t>
      </w:r>
    </w:p>
    <w:p w:rsidR="00FE2618" w:rsidRPr="001C424B" w:rsidRDefault="00FE2618" w:rsidP="00DA217E">
      <w:pPr>
        <w:pStyle w:val="Paragraphedeliste"/>
        <w:numPr>
          <w:ilvl w:val="0"/>
          <w:numId w:val="1"/>
        </w:numPr>
        <w:spacing w:after="0"/>
        <w:ind w:left="426" w:hanging="142"/>
        <w:contextualSpacing w:val="0"/>
        <w:jc w:val="both"/>
        <w:rPr>
          <w:rFonts w:ascii="Arial" w:hAnsi="Arial" w:cs="Arial"/>
        </w:rPr>
      </w:pPr>
      <w:r w:rsidRPr="001C424B">
        <w:rPr>
          <w:rFonts w:ascii="Arial" w:hAnsi="Arial" w:cs="Arial"/>
        </w:rPr>
        <w:t>Note explicative commentant les solutions retenues pour s’adapter aux contraintes du programme et du site</w:t>
      </w:r>
    </w:p>
    <w:p w:rsidR="00FE2618" w:rsidRPr="001C424B" w:rsidRDefault="00FE2618" w:rsidP="00DA217E">
      <w:pPr>
        <w:pStyle w:val="Paragraphedeliste"/>
        <w:numPr>
          <w:ilvl w:val="0"/>
          <w:numId w:val="1"/>
        </w:numPr>
        <w:spacing w:after="0"/>
        <w:ind w:left="426" w:hanging="142"/>
        <w:contextualSpacing w:val="0"/>
        <w:jc w:val="both"/>
        <w:rPr>
          <w:rFonts w:ascii="Arial" w:hAnsi="Arial" w:cs="Arial"/>
        </w:rPr>
      </w:pPr>
      <w:r w:rsidRPr="001C424B">
        <w:rPr>
          <w:rFonts w:ascii="Arial" w:hAnsi="Arial" w:cs="Arial"/>
        </w:rPr>
        <w:t xml:space="preserve">Note explicative commentant les dispositions techniques concernant l’ensemble du bâtiment y compris pour la sécurité </w:t>
      </w:r>
    </w:p>
    <w:p w:rsidR="00FE2618" w:rsidRPr="001C424B" w:rsidRDefault="00FE2618" w:rsidP="00DA217E">
      <w:pPr>
        <w:pStyle w:val="Paragraphedeliste"/>
        <w:numPr>
          <w:ilvl w:val="0"/>
          <w:numId w:val="1"/>
        </w:numPr>
        <w:spacing w:after="0"/>
        <w:ind w:left="426" w:hanging="142"/>
        <w:contextualSpacing w:val="0"/>
        <w:jc w:val="both"/>
        <w:rPr>
          <w:rFonts w:ascii="Arial" w:hAnsi="Arial" w:cs="Arial"/>
        </w:rPr>
      </w:pPr>
      <w:r w:rsidRPr="001C424B">
        <w:rPr>
          <w:rFonts w:ascii="Arial" w:hAnsi="Arial" w:cs="Arial"/>
        </w:rPr>
        <w:t xml:space="preserve">Note explicative commentant l’aspect extérieur de l’ouvrage ainsi que les intentions de traitement des espaces </w:t>
      </w:r>
    </w:p>
    <w:p w:rsidR="00FE2618" w:rsidRPr="001C424B" w:rsidRDefault="00FE2618" w:rsidP="00DA217E">
      <w:pPr>
        <w:pStyle w:val="Paragraphedeliste"/>
        <w:numPr>
          <w:ilvl w:val="0"/>
          <w:numId w:val="1"/>
        </w:numPr>
        <w:spacing w:after="0"/>
        <w:ind w:left="426" w:hanging="142"/>
        <w:contextualSpacing w:val="0"/>
        <w:jc w:val="both"/>
        <w:rPr>
          <w:rFonts w:ascii="Arial" w:hAnsi="Arial" w:cs="Arial"/>
        </w:rPr>
      </w:pPr>
      <w:r w:rsidRPr="001C424B">
        <w:rPr>
          <w:rFonts w:ascii="Arial" w:hAnsi="Arial" w:cs="Arial"/>
        </w:rPr>
        <w:t>Tableau de synthèse indiquant les performances techniques et les traitements de finition prévus par espace</w:t>
      </w:r>
    </w:p>
    <w:p w:rsidR="00FE2618" w:rsidRPr="001C424B" w:rsidRDefault="00FE2618" w:rsidP="00DA217E">
      <w:pPr>
        <w:pStyle w:val="Paragraphedeliste"/>
        <w:numPr>
          <w:ilvl w:val="0"/>
          <w:numId w:val="1"/>
        </w:numPr>
        <w:spacing w:after="0"/>
        <w:ind w:left="426" w:hanging="142"/>
        <w:contextualSpacing w:val="0"/>
        <w:jc w:val="both"/>
        <w:rPr>
          <w:rFonts w:ascii="Arial" w:hAnsi="Arial" w:cs="Arial"/>
        </w:rPr>
      </w:pPr>
      <w:r w:rsidRPr="001C424B">
        <w:rPr>
          <w:rFonts w:ascii="Arial" w:hAnsi="Arial" w:cs="Arial"/>
        </w:rPr>
        <w:t>Calendrier de réalisation des travaux</w:t>
      </w:r>
    </w:p>
    <w:p w:rsidR="00FE2618" w:rsidRPr="001C424B" w:rsidRDefault="00FE2618" w:rsidP="00DA217E">
      <w:pPr>
        <w:pStyle w:val="Paragraphedeliste"/>
        <w:numPr>
          <w:ilvl w:val="0"/>
          <w:numId w:val="1"/>
        </w:numPr>
        <w:spacing w:after="0"/>
        <w:ind w:left="426" w:hanging="142"/>
        <w:contextualSpacing w:val="0"/>
        <w:jc w:val="both"/>
        <w:rPr>
          <w:rFonts w:ascii="Arial" w:hAnsi="Arial" w:cs="Arial"/>
        </w:rPr>
      </w:pPr>
      <w:r w:rsidRPr="001C424B">
        <w:rPr>
          <w:rFonts w:ascii="Arial" w:hAnsi="Arial" w:cs="Arial"/>
        </w:rPr>
        <w:t>Estimation provisoire du coût prévisionnel des travaux</w:t>
      </w:r>
      <w:r w:rsidR="00DA217E" w:rsidRPr="001C424B">
        <w:rPr>
          <w:rFonts w:ascii="Arial" w:hAnsi="Arial" w:cs="Arial"/>
        </w:rPr>
        <w:t>,</w:t>
      </w:r>
      <w:r w:rsidRPr="001C424B">
        <w:rPr>
          <w:rFonts w:ascii="Arial" w:hAnsi="Arial" w:cs="Arial"/>
        </w:rPr>
        <w:t xml:space="preserve"> détaillé par lot</w:t>
      </w:r>
    </w:p>
    <w:p w:rsidR="00FE2618" w:rsidRPr="001C424B" w:rsidRDefault="00FE2618" w:rsidP="00DA217E">
      <w:pPr>
        <w:pStyle w:val="Paragraphedeliste"/>
        <w:numPr>
          <w:ilvl w:val="0"/>
          <w:numId w:val="1"/>
        </w:numPr>
        <w:spacing w:after="0"/>
        <w:ind w:left="426" w:hanging="142"/>
        <w:contextualSpacing w:val="0"/>
        <w:jc w:val="both"/>
        <w:rPr>
          <w:rFonts w:ascii="Arial" w:hAnsi="Arial" w:cs="Arial"/>
        </w:rPr>
      </w:pPr>
      <w:r w:rsidRPr="001C424B">
        <w:rPr>
          <w:rFonts w:ascii="Arial" w:hAnsi="Arial" w:cs="Arial"/>
        </w:rPr>
        <w:t>Tableau récapitulatif des surfaces des différents locaux</w:t>
      </w:r>
    </w:p>
    <w:p w:rsidR="00FE2618" w:rsidRPr="00DA217E" w:rsidRDefault="00FE2618" w:rsidP="00DA217E">
      <w:pPr>
        <w:spacing w:after="0"/>
        <w:jc w:val="both"/>
        <w:rPr>
          <w:rFonts w:ascii="Arial" w:hAnsi="Arial" w:cs="Arial"/>
        </w:rPr>
      </w:pPr>
    </w:p>
    <w:p w:rsidR="00FE2618" w:rsidRPr="00DA217E" w:rsidRDefault="00FE2618" w:rsidP="00DA217E">
      <w:pPr>
        <w:pStyle w:val="Paragraphedeliste"/>
        <w:numPr>
          <w:ilvl w:val="0"/>
          <w:numId w:val="2"/>
        </w:numPr>
        <w:spacing w:after="0"/>
        <w:ind w:left="426" w:hanging="426"/>
        <w:jc w:val="both"/>
        <w:rPr>
          <w:rFonts w:ascii="Arial" w:hAnsi="Arial" w:cs="Arial"/>
          <w:b/>
          <w:bCs/>
        </w:rPr>
      </w:pPr>
      <w:r w:rsidRPr="00DA217E">
        <w:rPr>
          <w:rFonts w:ascii="Arial" w:hAnsi="Arial" w:cs="Arial"/>
          <w:b/>
          <w:bCs/>
        </w:rPr>
        <w:t>Etude d’avant-projet définitif</w:t>
      </w:r>
      <w:r w:rsidR="001C424B">
        <w:rPr>
          <w:rFonts w:ascii="Arial" w:hAnsi="Arial" w:cs="Arial"/>
          <w:b/>
          <w:bCs/>
        </w:rPr>
        <w:t xml:space="preserve"> </w:t>
      </w:r>
      <w:bookmarkStart w:id="2" w:name="_GoBack"/>
      <w:bookmarkEnd w:id="2"/>
    </w:p>
    <w:p w:rsidR="00FE2618" w:rsidRPr="00DA217E" w:rsidRDefault="00FE2618" w:rsidP="00DA217E">
      <w:pPr>
        <w:pStyle w:val="Paragraphedeliste"/>
        <w:spacing w:after="0"/>
        <w:ind w:left="426"/>
        <w:jc w:val="both"/>
        <w:rPr>
          <w:rFonts w:ascii="Arial" w:hAnsi="Arial" w:cs="Arial"/>
        </w:rPr>
      </w:pP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r w:rsidRPr="00DA217E">
        <w:rPr>
          <w:rFonts w:ascii="Arial" w:hAnsi="Arial" w:cs="Arial"/>
        </w:rPr>
        <w:t>Plans de niveau et coupes : 1/100</w:t>
      </w: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r w:rsidRPr="00DA217E">
        <w:rPr>
          <w:rFonts w:ascii="Arial" w:hAnsi="Arial" w:cs="Arial"/>
        </w:rPr>
        <w:t>Détails significatifs : 1/50</w:t>
      </w: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r w:rsidRPr="00DA217E">
        <w:rPr>
          <w:rFonts w:ascii="Arial" w:hAnsi="Arial" w:cs="Arial"/>
        </w:rPr>
        <w:t>Façades significatives au 1/100</w:t>
      </w: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r w:rsidRPr="00DA217E">
        <w:rPr>
          <w:rFonts w:ascii="Arial" w:hAnsi="Arial" w:cs="Arial"/>
        </w:rPr>
        <w:t>Note explicative indiquant les solutions retenues pour respecter les différentes réglementations</w:t>
      </w: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r w:rsidRPr="00DA217E">
        <w:rPr>
          <w:rFonts w:ascii="Arial" w:hAnsi="Arial" w:cs="Arial"/>
        </w:rPr>
        <w:t>Note explicative définissant les principes constructifs des fondations et de la structure</w:t>
      </w: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r w:rsidRPr="00DA217E">
        <w:rPr>
          <w:rFonts w:ascii="Arial" w:hAnsi="Arial" w:cs="Arial"/>
        </w:rPr>
        <w:t>Note explicative indiquant les prestations prévues pour l’ensemble du bâtiment</w:t>
      </w: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r w:rsidRPr="00DA217E">
        <w:rPr>
          <w:rFonts w:ascii="Arial" w:hAnsi="Arial" w:cs="Arial"/>
        </w:rPr>
        <w:t>Etude thermique détaillée suivant réglementation en vigueur</w:t>
      </w: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r w:rsidRPr="00DA217E">
        <w:rPr>
          <w:rFonts w:ascii="Arial" w:hAnsi="Arial" w:cs="Arial"/>
        </w:rPr>
        <w:t>Tableau de synthèse indiquant les prestations prévues pour chaque local</w:t>
      </w: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r w:rsidRPr="00DA217E">
        <w:rPr>
          <w:rFonts w:ascii="Arial" w:hAnsi="Arial" w:cs="Arial"/>
        </w:rPr>
        <w:t>Note de synthèse indiquant les solutions techniques retenues avec justification du choix du point de vue financier</w:t>
      </w: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r w:rsidRPr="00DA217E">
        <w:rPr>
          <w:rFonts w:ascii="Arial" w:hAnsi="Arial" w:cs="Arial"/>
        </w:rPr>
        <w:t>Note de calcul justifiant les solutions techniques</w:t>
      </w: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r w:rsidRPr="00DA217E">
        <w:rPr>
          <w:rFonts w:ascii="Arial" w:hAnsi="Arial" w:cs="Arial"/>
        </w:rPr>
        <w:t>Note de synthèse indiquant les caractéristiques techniques des équipements y compris pour la sécurité</w:t>
      </w: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r w:rsidRPr="00DA217E">
        <w:rPr>
          <w:rFonts w:ascii="Arial" w:hAnsi="Arial" w:cs="Arial"/>
        </w:rPr>
        <w:t>Note permettant d’arrêter le programme des besoins</w:t>
      </w:r>
    </w:p>
    <w:p w:rsidR="00FE2618" w:rsidRPr="00DA217E" w:rsidRDefault="00FE2618" w:rsidP="00DA217E">
      <w:pPr>
        <w:pStyle w:val="Paragraphedeliste"/>
        <w:widowControl w:val="0"/>
        <w:numPr>
          <w:ilvl w:val="0"/>
          <w:numId w:val="1"/>
        </w:numPr>
        <w:spacing w:after="0" w:line="240" w:lineRule="auto"/>
        <w:ind w:left="426" w:hanging="142"/>
        <w:contextualSpacing w:val="0"/>
        <w:jc w:val="both"/>
        <w:rPr>
          <w:rFonts w:ascii="Arial" w:hAnsi="Arial" w:cs="Arial"/>
        </w:rPr>
      </w:pPr>
      <w:r w:rsidRPr="00DA217E">
        <w:rPr>
          <w:rFonts w:ascii="Arial" w:hAnsi="Arial" w:cs="Arial"/>
        </w:rPr>
        <w:t>Estimation définitive du coût prévisionnel des travaux</w:t>
      </w:r>
      <w:r w:rsidR="00DA217E">
        <w:rPr>
          <w:rFonts w:ascii="Arial" w:hAnsi="Arial" w:cs="Arial"/>
        </w:rPr>
        <w:t>,</w:t>
      </w:r>
      <w:r w:rsidRPr="00DA217E">
        <w:rPr>
          <w:rFonts w:ascii="Arial" w:hAnsi="Arial" w:cs="Arial"/>
        </w:rPr>
        <w:t xml:space="preserve"> détaillé par lot et par grands postes et calcul du forfait de rémunération définitif </w:t>
      </w:r>
    </w:p>
    <w:p w:rsidR="00FE2618" w:rsidRPr="00DA217E" w:rsidRDefault="00FE2618" w:rsidP="00DA217E">
      <w:pPr>
        <w:pStyle w:val="Paragraphedeliste"/>
        <w:widowControl w:val="0"/>
        <w:numPr>
          <w:ilvl w:val="0"/>
          <w:numId w:val="1"/>
        </w:numPr>
        <w:spacing w:after="0" w:line="240" w:lineRule="auto"/>
        <w:ind w:left="426" w:hanging="142"/>
        <w:contextualSpacing w:val="0"/>
        <w:jc w:val="both"/>
        <w:rPr>
          <w:rFonts w:ascii="Arial" w:hAnsi="Arial" w:cs="Arial"/>
        </w:rPr>
      </w:pPr>
      <w:r w:rsidRPr="00DA217E">
        <w:rPr>
          <w:rFonts w:ascii="Arial" w:hAnsi="Arial" w:cs="Arial"/>
        </w:rPr>
        <w:t>Planning prévisionnel par corps d’état</w:t>
      </w: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r w:rsidRPr="00DA217E">
        <w:rPr>
          <w:rFonts w:ascii="Arial" w:hAnsi="Arial" w:cs="Arial"/>
        </w:rPr>
        <w:t>Tableau récapitulatif des surfaces des différents locaux</w:t>
      </w:r>
    </w:p>
    <w:p w:rsidR="00DA217E" w:rsidRDefault="00DA217E">
      <w:pPr>
        <w:rPr>
          <w:rFonts w:ascii="Arial" w:hAnsi="Arial" w:cs="Arial"/>
        </w:rPr>
      </w:pPr>
      <w:r>
        <w:rPr>
          <w:rFonts w:ascii="Arial" w:hAnsi="Arial" w:cs="Arial"/>
        </w:rPr>
        <w:br w:type="page"/>
      </w:r>
    </w:p>
    <w:p w:rsidR="00FE2618" w:rsidRPr="00DA217E" w:rsidRDefault="00FE2618" w:rsidP="00DA217E">
      <w:pPr>
        <w:spacing w:after="0"/>
        <w:jc w:val="both"/>
        <w:rPr>
          <w:rFonts w:ascii="Arial" w:hAnsi="Arial" w:cs="Arial"/>
        </w:rPr>
      </w:pPr>
    </w:p>
    <w:p w:rsidR="00FE2618" w:rsidRPr="00DA217E" w:rsidRDefault="00FE2618" w:rsidP="00DA217E">
      <w:pPr>
        <w:pStyle w:val="Paragraphedeliste"/>
        <w:numPr>
          <w:ilvl w:val="0"/>
          <w:numId w:val="2"/>
        </w:numPr>
        <w:spacing w:after="0"/>
        <w:ind w:left="426" w:hanging="426"/>
        <w:jc w:val="both"/>
        <w:rPr>
          <w:rFonts w:ascii="Arial" w:hAnsi="Arial" w:cs="Arial"/>
          <w:b/>
          <w:bCs/>
        </w:rPr>
      </w:pPr>
      <w:r w:rsidRPr="00DA217E">
        <w:rPr>
          <w:rFonts w:ascii="Arial" w:hAnsi="Arial" w:cs="Arial"/>
          <w:b/>
          <w:bCs/>
        </w:rPr>
        <w:t>Etude de projet</w:t>
      </w:r>
    </w:p>
    <w:p w:rsidR="00FE2618" w:rsidRPr="00DA217E" w:rsidRDefault="00FE2618" w:rsidP="00DA217E">
      <w:pPr>
        <w:pStyle w:val="Paragraphedeliste"/>
        <w:spacing w:after="0"/>
        <w:ind w:left="426"/>
        <w:jc w:val="both"/>
        <w:rPr>
          <w:rFonts w:ascii="Arial" w:hAnsi="Arial" w:cs="Arial"/>
        </w:rPr>
      </w:pP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r w:rsidRPr="00DA217E">
        <w:rPr>
          <w:rFonts w:ascii="Arial" w:hAnsi="Arial" w:cs="Arial"/>
        </w:rPr>
        <w:t>Plans de niveaux et coupes : 1/50</w:t>
      </w: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r w:rsidRPr="00DA217E">
        <w:rPr>
          <w:rFonts w:ascii="Arial" w:hAnsi="Arial" w:cs="Arial"/>
        </w:rPr>
        <w:t>Détails significatifs : 1/50 et 1/20</w:t>
      </w: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r w:rsidRPr="00DA217E">
        <w:rPr>
          <w:rFonts w:ascii="Arial" w:hAnsi="Arial" w:cs="Arial"/>
        </w:rPr>
        <w:t>Plans gros œuvre 1/50</w:t>
      </w: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r w:rsidRPr="00DA217E">
        <w:rPr>
          <w:rFonts w:ascii="Arial" w:hAnsi="Arial" w:cs="Arial"/>
        </w:rPr>
        <w:t>Plan clos et couvert 1/50</w:t>
      </w: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r w:rsidRPr="00DA217E">
        <w:rPr>
          <w:rFonts w:ascii="Arial" w:hAnsi="Arial" w:cs="Arial"/>
        </w:rPr>
        <w:t>Plans lots techniques 1/50</w:t>
      </w: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r w:rsidRPr="00DA217E">
        <w:rPr>
          <w:rFonts w:ascii="Arial" w:hAnsi="Arial" w:cs="Arial"/>
        </w:rPr>
        <w:t>Plans aménagements extérieurs 1/200</w:t>
      </w: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r w:rsidRPr="00DA217E">
        <w:rPr>
          <w:rFonts w:ascii="Arial" w:hAnsi="Arial" w:cs="Arial"/>
        </w:rPr>
        <w:t>Cahiers des clauses techniques particulières détaillé par lot</w:t>
      </w: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r w:rsidRPr="00DA217E">
        <w:rPr>
          <w:rFonts w:ascii="Arial" w:hAnsi="Arial" w:cs="Arial"/>
        </w:rPr>
        <w:t>Cadres de décomposition du prix global et forfaitaire détaillé par lot</w:t>
      </w: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r w:rsidRPr="00DA217E">
        <w:rPr>
          <w:rFonts w:ascii="Arial" w:hAnsi="Arial" w:cs="Arial"/>
        </w:rPr>
        <w:t>Tableau de repérages des différents éléments par rapport au plan et détails</w:t>
      </w: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r w:rsidRPr="00DA217E">
        <w:rPr>
          <w:rFonts w:ascii="Arial" w:hAnsi="Arial" w:cs="Arial"/>
        </w:rPr>
        <w:t>Coût prévisionnel des travaux décomposé suivant cadres de décomposition du prix global et forfaitaire, sur la base d’un avant métré</w:t>
      </w: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r w:rsidRPr="00DA217E">
        <w:rPr>
          <w:rFonts w:ascii="Arial" w:hAnsi="Arial" w:cs="Arial"/>
        </w:rPr>
        <w:t>Note et tableau de synthèse comprenant le coût d’investissement, la durée de vie, le coût d’entretien, les estimations de consommations de chaque équipement</w:t>
      </w:r>
    </w:p>
    <w:p w:rsidR="00FE2618" w:rsidRDefault="00FE2618" w:rsidP="00DA217E">
      <w:pPr>
        <w:pStyle w:val="Paragraphedeliste"/>
        <w:numPr>
          <w:ilvl w:val="0"/>
          <w:numId w:val="1"/>
        </w:numPr>
        <w:spacing w:after="0"/>
        <w:ind w:left="426" w:hanging="142"/>
        <w:contextualSpacing w:val="0"/>
        <w:jc w:val="both"/>
        <w:rPr>
          <w:rFonts w:ascii="Arial" w:hAnsi="Arial" w:cs="Arial"/>
        </w:rPr>
      </w:pPr>
      <w:r w:rsidRPr="00DA217E">
        <w:rPr>
          <w:rFonts w:ascii="Arial" w:hAnsi="Arial" w:cs="Arial"/>
        </w:rPr>
        <w:t>Planning par corps d’état de l’opération</w:t>
      </w:r>
    </w:p>
    <w:p w:rsidR="00DA217E" w:rsidRDefault="00DA217E" w:rsidP="00DA217E">
      <w:pPr>
        <w:spacing w:after="0"/>
        <w:jc w:val="both"/>
        <w:rPr>
          <w:rFonts w:ascii="Arial" w:hAnsi="Arial" w:cs="Arial"/>
        </w:rPr>
      </w:pPr>
    </w:p>
    <w:p w:rsidR="00DA217E" w:rsidRPr="00DA217E" w:rsidRDefault="00DA217E" w:rsidP="00DA217E">
      <w:pPr>
        <w:spacing w:after="0"/>
        <w:jc w:val="both"/>
        <w:rPr>
          <w:rFonts w:ascii="Arial" w:hAnsi="Arial" w:cs="Arial"/>
        </w:rPr>
      </w:pPr>
    </w:p>
    <w:p w:rsidR="00FE2618" w:rsidRPr="00DA217E" w:rsidRDefault="00FE2618" w:rsidP="00DA217E">
      <w:pPr>
        <w:pStyle w:val="Paragraphedeliste"/>
        <w:numPr>
          <w:ilvl w:val="0"/>
          <w:numId w:val="2"/>
        </w:numPr>
        <w:spacing w:after="0"/>
        <w:ind w:left="426" w:hanging="426"/>
        <w:jc w:val="both"/>
        <w:rPr>
          <w:rFonts w:ascii="Arial" w:hAnsi="Arial" w:cs="Arial"/>
          <w:b/>
          <w:bCs/>
        </w:rPr>
      </w:pPr>
      <w:r w:rsidRPr="00DA217E">
        <w:rPr>
          <w:rFonts w:ascii="Arial" w:hAnsi="Arial" w:cs="Arial"/>
          <w:b/>
          <w:bCs/>
        </w:rPr>
        <w:t>Dossier de consultation des entreprises (DCE)</w:t>
      </w:r>
    </w:p>
    <w:p w:rsidR="00DA217E" w:rsidRDefault="00DA217E" w:rsidP="00DA217E">
      <w:pPr>
        <w:pStyle w:val="Paragraphedeliste"/>
        <w:spacing w:after="0"/>
        <w:ind w:left="426"/>
        <w:jc w:val="both"/>
        <w:rPr>
          <w:rFonts w:ascii="Arial" w:hAnsi="Arial" w:cs="Arial"/>
        </w:rPr>
      </w:pPr>
    </w:p>
    <w:p w:rsidR="00FE2618" w:rsidRPr="00DA217E" w:rsidRDefault="00FE2618" w:rsidP="00DA217E">
      <w:pPr>
        <w:pStyle w:val="Paragraphedeliste"/>
        <w:spacing w:after="0"/>
        <w:ind w:left="426"/>
        <w:jc w:val="both"/>
        <w:rPr>
          <w:rFonts w:ascii="Arial" w:hAnsi="Arial" w:cs="Arial"/>
        </w:rPr>
      </w:pPr>
      <w:r w:rsidRPr="00DA217E">
        <w:rPr>
          <w:rFonts w:ascii="Arial" w:hAnsi="Arial" w:cs="Arial"/>
        </w:rPr>
        <w:t>Le mode de dévolution des marchés de travaux s’effectue par lot.</w:t>
      </w:r>
    </w:p>
    <w:p w:rsidR="00FE2618" w:rsidRPr="00DA217E" w:rsidRDefault="00FE2618" w:rsidP="00DA217E">
      <w:pPr>
        <w:pStyle w:val="Paragraphedeliste"/>
        <w:spacing w:after="0"/>
        <w:ind w:left="426"/>
        <w:jc w:val="both"/>
        <w:rPr>
          <w:rFonts w:ascii="Arial" w:hAnsi="Arial" w:cs="Arial"/>
        </w:rPr>
      </w:pP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r w:rsidRPr="00DA217E">
        <w:rPr>
          <w:rFonts w:ascii="Arial" w:hAnsi="Arial" w:cs="Arial"/>
        </w:rPr>
        <w:t>Ensemble projet (CCTP, plans)</w:t>
      </w: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r w:rsidRPr="00DA217E">
        <w:rPr>
          <w:rFonts w:ascii="Arial" w:hAnsi="Arial" w:cs="Arial"/>
        </w:rPr>
        <w:t>PGC</w:t>
      </w: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r w:rsidRPr="00DA217E">
        <w:rPr>
          <w:rFonts w:ascii="Arial" w:hAnsi="Arial" w:cs="Arial"/>
        </w:rPr>
        <w:t>CCAP travaux</w:t>
      </w: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r w:rsidRPr="00DA217E">
        <w:rPr>
          <w:rFonts w:ascii="Arial" w:hAnsi="Arial" w:cs="Arial"/>
        </w:rPr>
        <w:t>Planning</w:t>
      </w: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r w:rsidRPr="00DA217E">
        <w:rPr>
          <w:rFonts w:ascii="Arial" w:hAnsi="Arial" w:cs="Arial"/>
        </w:rPr>
        <w:t>Règlement de consultation</w:t>
      </w: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r w:rsidRPr="00DA217E">
        <w:rPr>
          <w:rFonts w:ascii="Arial" w:hAnsi="Arial" w:cs="Arial"/>
        </w:rPr>
        <w:t>Acte d’engagement</w:t>
      </w:r>
    </w:p>
    <w:p w:rsidR="00FE2618" w:rsidRPr="00DA217E" w:rsidRDefault="00FE2618" w:rsidP="00DA217E">
      <w:pPr>
        <w:spacing w:after="0"/>
        <w:jc w:val="both"/>
        <w:rPr>
          <w:rFonts w:ascii="Arial" w:hAnsi="Arial" w:cs="Arial"/>
        </w:rPr>
      </w:pPr>
    </w:p>
    <w:p w:rsidR="00FE2618" w:rsidRPr="00DA217E" w:rsidRDefault="00FE2618" w:rsidP="00DA217E">
      <w:pPr>
        <w:pStyle w:val="Paragraphedeliste"/>
        <w:numPr>
          <w:ilvl w:val="0"/>
          <w:numId w:val="2"/>
        </w:numPr>
        <w:spacing w:after="0"/>
        <w:ind w:left="426" w:hanging="426"/>
        <w:jc w:val="both"/>
        <w:rPr>
          <w:rFonts w:ascii="Arial" w:hAnsi="Arial" w:cs="Arial"/>
          <w:b/>
          <w:bCs/>
        </w:rPr>
      </w:pPr>
      <w:r w:rsidRPr="00DA217E">
        <w:rPr>
          <w:rFonts w:ascii="Arial" w:hAnsi="Arial" w:cs="Arial"/>
          <w:b/>
          <w:bCs/>
        </w:rPr>
        <w:t>Assistance marchés de travaux (AMT)</w:t>
      </w:r>
    </w:p>
    <w:p w:rsidR="00FE2618" w:rsidRPr="00DA217E" w:rsidRDefault="00FE2618" w:rsidP="00DA217E">
      <w:pPr>
        <w:pStyle w:val="Paragraphedeliste"/>
        <w:spacing w:after="0"/>
        <w:ind w:left="426"/>
        <w:jc w:val="both"/>
        <w:rPr>
          <w:rFonts w:ascii="Arial" w:hAnsi="Arial" w:cs="Arial"/>
        </w:rPr>
      </w:pP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r w:rsidRPr="00DA217E">
        <w:rPr>
          <w:rFonts w:ascii="Arial" w:hAnsi="Arial" w:cs="Arial"/>
        </w:rPr>
        <w:t>Engagement du maître d’œuvre sur le coût de réalisation des travaux</w:t>
      </w: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r w:rsidRPr="00DA217E">
        <w:rPr>
          <w:rFonts w:ascii="Arial" w:hAnsi="Arial" w:cs="Arial"/>
        </w:rPr>
        <w:t>Analyse des offres détaillant au minimum :</w:t>
      </w:r>
    </w:p>
    <w:p w:rsidR="00FE2618" w:rsidRPr="00DA217E" w:rsidRDefault="00FE2618" w:rsidP="00DA217E">
      <w:pPr>
        <w:pStyle w:val="Paragraphedeliste"/>
        <w:numPr>
          <w:ilvl w:val="1"/>
          <w:numId w:val="9"/>
        </w:numPr>
        <w:spacing w:after="0"/>
        <w:contextualSpacing w:val="0"/>
        <w:jc w:val="both"/>
        <w:rPr>
          <w:rFonts w:ascii="Arial" w:hAnsi="Arial" w:cs="Arial"/>
        </w:rPr>
      </w:pPr>
      <w:r w:rsidRPr="00DA217E">
        <w:rPr>
          <w:rFonts w:ascii="Arial" w:hAnsi="Arial" w:cs="Arial"/>
        </w:rPr>
        <w:t>Nom de l’opération</w:t>
      </w:r>
    </w:p>
    <w:p w:rsidR="00FE2618" w:rsidRPr="00DA217E" w:rsidRDefault="00FE2618" w:rsidP="00DA217E">
      <w:pPr>
        <w:pStyle w:val="Paragraphedeliste"/>
        <w:numPr>
          <w:ilvl w:val="1"/>
          <w:numId w:val="9"/>
        </w:numPr>
        <w:spacing w:after="0"/>
        <w:contextualSpacing w:val="0"/>
        <w:jc w:val="both"/>
        <w:rPr>
          <w:rFonts w:ascii="Arial" w:hAnsi="Arial" w:cs="Arial"/>
        </w:rPr>
      </w:pPr>
      <w:r w:rsidRPr="00DA217E">
        <w:rPr>
          <w:rFonts w:ascii="Arial" w:hAnsi="Arial" w:cs="Arial"/>
        </w:rPr>
        <w:t>Intitulé du lot</w:t>
      </w:r>
    </w:p>
    <w:p w:rsidR="00FE2618" w:rsidRPr="00DA217E" w:rsidRDefault="00FE2618" w:rsidP="00DA217E">
      <w:pPr>
        <w:pStyle w:val="Paragraphedeliste"/>
        <w:numPr>
          <w:ilvl w:val="1"/>
          <w:numId w:val="9"/>
        </w:numPr>
        <w:spacing w:after="0"/>
        <w:contextualSpacing w:val="0"/>
        <w:jc w:val="both"/>
        <w:rPr>
          <w:rFonts w:ascii="Arial" w:hAnsi="Arial" w:cs="Arial"/>
        </w:rPr>
      </w:pPr>
      <w:r w:rsidRPr="00DA217E">
        <w:rPr>
          <w:rFonts w:ascii="Arial" w:hAnsi="Arial" w:cs="Arial"/>
        </w:rPr>
        <w:t>Montant de l’estimation prévisionnelle</w:t>
      </w:r>
    </w:p>
    <w:p w:rsidR="00FE2618" w:rsidRPr="00DA217E" w:rsidRDefault="00FE2618" w:rsidP="00DA217E">
      <w:pPr>
        <w:pStyle w:val="Paragraphedeliste"/>
        <w:numPr>
          <w:ilvl w:val="1"/>
          <w:numId w:val="9"/>
        </w:numPr>
        <w:spacing w:after="0"/>
        <w:contextualSpacing w:val="0"/>
        <w:jc w:val="both"/>
        <w:rPr>
          <w:rFonts w:ascii="Arial" w:hAnsi="Arial" w:cs="Arial"/>
        </w:rPr>
      </w:pPr>
      <w:r w:rsidRPr="00DA217E">
        <w:rPr>
          <w:rFonts w:ascii="Arial" w:hAnsi="Arial" w:cs="Arial"/>
        </w:rPr>
        <w:t>Tableau de synthèse des différentes offres par lot comprenant :</w:t>
      </w:r>
    </w:p>
    <w:p w:rsidR="00FE2618" w:rsidRPr="00DA217E" w:rsidRDefault="00FE2618" w:rsidP="00DA217E">
      <w:pPr>
        <w:pStyle w:val="Paragraphedeliste"/>
        <w:numPr>
          <w:ilvl w:val="2"/>
          <w:numId w:val="11"/>
        </w:numPr>
        <w:spacing w:after="0"/>
        <w:contextualSpacing w:val="0"/>
        <w:jc w:val="both"/>
        <w:rPr>
          <w:rFonts w:ascii="Arial" w:hAnsi="Arial" w:cs="Arial"/>
        </w:rPr>
      </w:pPr>
      <w:r w:rsidRPr="00DA217E">
        <w:rPr>
          <w:rFonts w:ascii="Arial" w:hAnsi="Arial" w:cs="Arial"/>
        </w:rPr>
        <w:t>Montant à l’ouverture</w:t>
      </w:r>
    </w:p>
    <w:p w:rsidR="00FE2618" w:rsidRPr="00DA217E" w:rsidRDefault="00FE2618" w:rsidP="00DA217E">
      <w:pPr>
        <w:pStyle w:val="Paragraphedeliste"/>
        <w:numPr>
          <w:ilvl w:val="2"/>
          <w:numId w:val="11"/>
        </w:numPr>
        <w:spacing w:after="0"/>
        <w:contextualSpacing w:val="0"/>
        <w:jc w:val="both"/>
        <w:rPr>
          <w:rFonts w:ascii="Arial" w:hAnsi="Arial" w:cs="Arial"/>
        </w:rPr>
      </w:pPr>
      <w:r w:rsidRPr="00DA217E">
        <w:rPr>
          <w:rFonts w:ascii="Arial" w:hAnsi="Arial" w:cs="Arial"/>
        </w:rPr>
        <w:t>Montant vérifié</w:t>
      </w:r>
    </w:p>
    <w:p w:rsidR="00FE2618" w:rsidRPr="00DA217E" w:rsidRDefault="00FE2618" w:rsidP="00DA217E">
      <w:pPr>
        <w:pStyle w:val="Paragraphedeliste"/>
        <w:numPr>
          <w:ilvl w:val="2"/>
          <w:numId w:val="11"/>
        </w:numPr>
        <w:spacing w:after="0"/>
        <w:contextualSpacing w:val="0"/>
        <w:jc w:val="both"/>
        <w:rPr>
          <w:rFonts w:ascii="Arial" w:hAnsi="Arial" w:cs="Arial"/>
        </w:rPr>
      </w:pPr>
      <w:r w:rsidRPr="00DA217E">
        <w:rPr>
          <w:rFonts w:ascii="Arial" w:hAnsi="Arial" w:cs="Arial"/>
        </w:rPr>
        <w:t>Montant des options</w:t>
      </w:r>
    </w:p>
    <w:p w:rsidR="00FE2618" w:rsidRPr="00DA217E" w:rsidRDefault="00FE2618" w:rsidP="00DA217E">
      <w:pPr>
        <w:pStyle w:val="Paragraphedeliste"/>
        <w:numPr>
          <w:ilvl w:val="2"/>
          <w:numId w:val="11"/>
        </w:numPr>
        <w:spacing w:after="0"/>
        <w:contextualSpacing w:val="0"/>
        <w:jc w:val="both"/>
        <w:rPr>
          <w:rFonts w:ascii="Arial" w:hAnsi="Arial" w:cs="Arial"/>
        </w:rPr>
      </w:pPr>
      <w:r w:rsidRPr="00DA217E">
        <w:rPr>
          <w:rFonts w:ascii="Arial" w:hAnsi="Arial" w:cs="Arial"/>
        </w:rPr>
        <w:t>Montant de variantes</w:t>
      </w:r>
    </w:p>
    <w:p w:rsidR="00FE2618" w:rsidRPr="00DA217E" w:rsidRDefault="00FE2618" w:rsidP="00DA217E">
      <w:pPr>
        <w:pStyle w:val="Paragraphedeliste"/>
        <w:numPr>
          <w:ilvl w:val="2"/>
          <w:numId w:val="11"/>
        </w:numPr>
        <w:spacing w:after="0"/>
        <w:contextualSpacing w:val="0"/>
        <w:jc w:val="both"/>
        <w:rPr>
          <w:rFonts w:ascii="Arial" w:hAnsi="Arial" w:cs="Arial"/>
        </w:rPr>
      </w:pPr>
      <w:r w:rsidRPr="00DA217E">
        <w:rPr>
          <w:rFonts w:ascii="Arial" w:hAnsi="Arial" w:cs="Arial"/>
        </w:rPr>
        <w:t>Observations générales de l’offre, conformité de l’offre</w:t>
      </w: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r w:rsidRPr="00DA217E">
        <w:rPr>
          <w:rFonts w:ascii="Arial" w:hAnsi="Arial" w:cs="Arial"/>
        </w:rPr>
        <w:t>Tableau comparatif des prix et quantités des principaux postes, y compris observations techniques, financières, des offres par entreprise et par lot.</w:t>
      </w: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r w:rsidRPr="00DA217E">
        <w:rPr>
          <w:rFonts w:ascii="Arial" w:hAnsi="Arial" w:cs="Arial"/>
        </w:rPr>
        <w:t>Tableau récapitulatif de l’opération :</w:t>
      </w:r>
    </w:p>
    <w:p w:rsidR="00FE2618" w:rsidRPr="00DA217E" w:rsidRDefault="00FE2618" w:rsidP="00DA217E">
      <w:pPr>
        <w:pStyle w:val="Paragraphedeliste"/>
        <w:numPr>
          <w:ilvl w:val="1"/>
          <w:numId w:val="10"/>
        </w:numPr>
        <w:spacing w:after="0"/>
        <w:contextualSpacing w:val="0"/>
        <w:jc w:val="both"/>
        <w:rPr>
          <w:rFonts w:ascii="Arial" w:hAnsi="Arial" w:cs="Arial"/>
        </w:rPr>
      </w:pPr>
      <w:r w:rsidRPr="00DA217E">
        <w:rPr>
          <w:rFonts w:ascii="Arial" w:hAnsi="Arial" w:cs="Arial"/>
        </w:rPr>
        <w:t>Offre de base des entreprises proposées</w:t>
      </w:r>
    </w:p>
    <w:p w:rsidR="00FE2618" w:rsidRPr="00DA217E" w:rsidRDefault="00FE2618" w:rsidP="00DA217E">
      <w:pPr>
        <w:pStyle w:val="Paragraphedeliste"/>
        <w:numPr>
          <w:ilvl w:val="1"/>
          <w:numId w:val="10"/>
        </w:numPr>
        <w:spacing w:after="0"/>
        <w:contextualSpacing w:val="0"/>
        <w:jc w:val="both"/>
        <w:rPr>
          <w:rFonts w:ascii="Arial" w:hAnsi="Arial" w:cs="Arial"/>
        </w:rPr>
      </w:pPr>
      <w:r w:rsidRPr="00DA217E">
        <w:rPr>
          <w:rFonts w:ascii="Arial" w:hAnsi="Arial" w:cs="Arial"/>
        </w:rPr>
        <w:t>Offre de base + variantes conseillées pour les entreprises proposées</w:t>
      </w:r>
    </w:p>
    <w:p w:rsidR="00FE2618" w:rsidRPr="00DA217E" w:rsidRDefault="00FE2618" w:rsidP="00DA217E">
      <w:pPr>
        <w:spacing w:after="0"/>
        <w:jc w:val="both"/>
        <w:rPr>
          <w:rFonts w:ascii="Arial" w:hAnsi="Arial" w:cs="Arial"/>
        </w:rPr>
      </w:pPr>
    </w:p>
    <w:p w:rsidR="00FE2618" w:rsidRPr="00DA217E" w:rsidRDefault="00FE2618" w:rsidP="00DA217E">
      <w:pPr>
        <w:spacing w:after="0"/>
        <w:jc w:val="both"/>
        <w:rPr>
          <w:rFonts w:ascii="Arial" w:hAnsi="Arial" w:cs="Arial"/>
        </w:rPr>
      </w:pPr>
      <w:r w:rsidRPr="00DA217E">
        <w:rPr>
          <w:rFonts w:ascii="Arial" w:hAnsi="Arial" w:cs="Arial"/>
        </w:rPr>
        <w:t>En cas de demandes complémentaires aux entreprises, le maître d’œuvre transmettra au maître d’ouvrage une analyse intermédiaire une semaine après avoir reçu les offres des entreprises. Dans ce cas, les devis modifiés des entreprises seront joints à l’analyse définitive. Cette synthèse fera apparaître les demandes effectuées auprès des entreprises et la date de réponse des entreprises.</w:t>
      </w:r>
    </w:p>
    <w:p w:rsidR="00FE2618" w:rsidRPr="00DA217E" w:rsidRDefault="00FE2618" w:rsidP="00DA217E">
      <w:pPr>
        <w:spacing w:after="0"/>
        <w:jc w:val="both"/>
        <w:rPr>
          <w:rFonts w:ascii="Arial" w:hAnsi="Arial" w:cs="Arial"/>
        </w:rPr>
      </w:pPr>
    </w:p>
    <w:p w:rsidR="00FE2618" w:rsidRPr="00DA217E" w:rsidRDefault="00FE2618" w:rsidP="00DA217E">
      <w:pPr>
        <w:pStyle w:val="Paragraphedeliste"/>
        <w:numPr>
          <w:ilvl w:val="0"/>
          <w:numId w:val="2"/>
        </w:numPr>
        <w:spacing w:after="0"/>
        <w:ind w:left="426" w:hanging="426"/>
        <w:jc w:val="both"/>
        <w:rPr>
          <w:rFonts w:ascii="Arial" w:hAnsi="Arial" w:cs="Arial"/>
          <w:b/>
          <w:bCs/>
        </w:rPr>
      </w:pPr>
      <w:r w:rsidRPr="00DA217E">
        <w:rPr>
          <w:rFonts w:ascii="Arial" w:hAnsi="Arial" w:cs="Arial"/>
          <w:b/>
          <w:bCs/>
        </w:rPr>
        <w:t>Visa des études d’exécution et de synthèse</w:t>
      </w:r>
    </w:p>
    <w:p w:rsidR="00FE2618" w:rsidRPr="00DA217E" w:rsidRDefault="00FE2618" w:rsidP="00DA217E">
      <w:pPr>
        <w:pStyle w:val="Paragraphedeliste"/>
        <w:spacing w:after="0"/>
        <w:ind w:left="426"/>
        <w:jc w:val="both"/>
        <w:rPr>
          <w:rFonts w:ascii="Arial" w:hAnsi="Arial" w:cs="Arial"/>
          <w:b/>
          <w:bCs/>
        </w:rPr>
      </w:pP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r w:rsidRPr="00DA217E">
        <w:rPr>
          <w:rFonts w:ascii="Arial" w:hAnsi="Arial" w:cs="Arial"/>
        </w:rPr>
        <w:t>Examen de la conformité des plans et documents d'exécution établis par les entrepreneurs aux documents établis par la maîtrise d'œuvre ;</w:t>
      </w: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r w:rsidRPr="00DA217E">
        <w:rPr>
          <w:rFonts w:ascii="Arial" w:hAnsi="Arial" w:cs="Arial"/>
        </w:rPr>
        <w:t>Établissement d'un état récapitulatif d'approbation ou d'observations de tous les documents d'exécution ;</w:t>
      </w: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r w:rsidRPr="00DA217E">
        <w:rPr>
          <w:rFonts w:ascii="Arial" w:hAnsi="Arial" w:cs="Arial"/>
        </w:rPr>
        <w:t>Examen et approbation des matériels et matériaux et leur conformité aux prescriptions arrêtées dans le CCTP des marchés de travaux ;</w:t>
      </w: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r w:rsidRPr="00DA217E">
        <w:rPr>
          <w:rFonts w:ascii="Arial" w:hAnsi="Arial" w:cs="Arial"/>
        </w:rPr>
        <w:t>Arbitrages techniques et architecturaux relatifs à ces choix et aux éventuelles variantes proposées par les entrepreneurs ;</w:t>
      </w: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r w:rsidRPr="00DA217E">
        <w:rPr>
          <w:rFonts w:ascii="Arial" w:hAnsi="Arial" w:cs="Arial"/>
        </w:rPr>
        <w:t>Examen des tableaux de gestion des documents d'exécution à établir par l'OPC ou les entrepreneurs ;</w:t>
      </w: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r w:rsidRPr="00DA217E">
        <w:rPr>
          <w:rFonts w:ascii="Arial" w:hAnsi="Arial" w:cs="Arial"/>
        </w:rPr>
        <w:t>Examen des tableaux de gestion des choix de matériels et matériaux à établir par l'OPC ou les entrepreneurs ;</w:t>
      </w: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r w:rsidRPr="00DA217E">
        <w:rPr>
          <w:rFonts w:ascii="Arial" w:hAnsi="Arial" w:cs="Arial"/>
        </w:rPr>
        <w:t xml:space="preserve">Contrôle de cohérence inter-maîtrise d'œuvre. </w:t>
      </w:r>
    </w:p>
    <w:p w:rsidR="00FE2618" w:rsidRPr="00DA217E" w:rsidRDefault="00FE2618" w:rsidP="00DA217E">
      <w:pPr>
        <w:spacing w:after="0"/>
        <w:jc w:val="both"/>
        <w:rPr>
          <w:rFonts w:ascii="Arial" w:hAnsi="Arial" w:cs="Arial"/>
        </w:rPr>
      </w:pPr>
    </w:p>
    <w:p w:rsidR="00FE2618" w:rsidRPr="00DA217E" w:rsidRDefault="00FE2618" w:rsidP="00DA217E">
      <w:pPr>
        <w:pStyle w:val="Paragraphedeliste"/>
        <w:numPr>
          <w:ilvl w:val="0"/>
          <w:numId w:val="2"/>
        </w:numPr>
        <w:spacing w:after="0"/>
        <w:ind w:left="426" w:hanging="426"/>
        <w:jc w:val="both"/>
        <w:rPr>
          <w:rFonts w:ascii="Arial" w:hAnsi="Arial" w:cs="Arial"/>
          <w:b/>
          <w:bCs/>
        </w:rPr>
      </w:pPr>
      <w:r w:rsidRPr="00DA217E">
        <w:rPr>
          <w:rFonts w:ascii="Arial" w:hAnsi="Arial" w:cs="Arial"/>
          <w:b/>
          <w:bCs/>
        </w:rPr>
        <w:t>Direction exécution travaux</w:t>
      </w:r>
    </w:p>
    <w:p w:rsidR="00FE2618" w:rsidRPr="00DA217E" w:rsidRDefault="00FE2618" w:rsidP="00DA217E">
      <w:pPr>
        <w:pStyle w:val="Paragraphedeliste"/>
        <w:spacing w:after="0"/>
        <w:ind w:left="426"/>
        <w:jc w:val="both"/>
        <w:rPr>
          <w:rFonts w:ascii="Arial" w:hAnsi="Arial" w:cs="Arial"/>
        </w:rPr>
      </w:pPr>
    </w:p>
    <w:p w:rsidR="00FE2618" w:rsidRPr="00DA217E" w:rsidRDefault="00FE2618" w:rsidP="00DA217E">
      <w:pPr>
        <w:pStyle w:val="Paragraphedeliste"/>
        <w:numPr>
          <w:ilvl w:val="0"/>
          <w:numId w:val="3"/>
        </w:numPr>
        <w:spacing w:after="0"/>
        <w:jc w:val="both"/>
        <w:rPr>
          <w:rFonts w:ascii="Arial" w:hAnsi="Arial" w:cs="Arial"/>
          <w:b/>
          <w:bCs/>
        </w:rPr>
      </w:pPr>
      <w:r w:rsidRPr="00DA217E">
        <w:rPr>
          <w:rFonts w:ascii="Arial" w:hAnsi="Arial" w:cs="Arial"/>
          <w:b/>
          <w:bCs/>
        </w:rPr>
        <w:t xml:space="preserve">Compte rendu de chantier hebdomadaire (diffusé au plus tard 48 h après la réunion) </w:t>
      </w:r>
    </w:p>
    <w:p w:rsidR="00FE2618" w:rsidRPr="00DA217E" w:rsidRDefault="00FE2618" w:rsidP="00DA217E">
      <w:pPr>
        <w:pStyle w:val="Paragraphedeliste"/>
        <w:spacing w:after="0"/>
        <w:jc w:val="both"/>
        <w:rPr>
          <w:rFonts w:ascii="Arial" w:hAnsi="Arial" w:cs="Arial"/>
        </w:rPr>
      </w:pPr>
    </w:p>
    <w:p w:rsidR="00FE2618" w:rsidRPr="00DA217E" w:rsidRDefault="00FE2618" w:rsidP="00DA217E">
      <w:pPr>
        <w:spacing w:after="0"/>
        <w:jc w:val="both"/>
        <w:rPr>
          <w:rFonts w:ascii="Arial" w:hAnsi="Arial" w:cs="Arial"/>
        </w:rPr>
      </w:pPr>
      <w:r w:rsidRPr="00DA217E">
        <w:rPr>
          <w:rFonts w:ascii="Arial" w:hAnsi="Arial" w:cs="Arial"/>
        </w:rPr>
        <w:t>Le compte rendu de chantier devra comporter au minimum, les informations suivantes :</w:t>
      </w: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proofErr w:type="gramStart"/>
      <w:r w:rsidRPr="00DA217E">
        <w:rPr>
          <w:rFonts w:ascii="Arial" w:hAnsi="Arial" w:cs="Arial"/>
        </w:rPr>
        <w:t>coordonnées</w:t>
      </w:r>
      <w:proofErr w:type="gramEnd"/>
      <w:r w:rsidRPr="00DA217E">
        <w:rPr>
          <w:rFonts w:ascii="Arial" w:hAnsi="Arial" w:cs="Arial"/>
        </w:rPr>
        <w:t xml:space="preserve"> de l’opération</w:t>
      </w: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proofErr w:type="gramStart"/>
      <w:r w:rsidRPr="00DA217E">
        <w:rPr>
          <w:rFonts w:ascii="Arial" w:hAnsi="Arial" w:cs="Arial"/>
        </w:rPr>
        <w:t>coordonnées</w:t>
      </w:r>
      <w:proofErr w:type="gramEnd"/>
      <w:r w:rsidRPr="00DA217E">
        <w:rPr>
          <w:rFonts w:ascii="Arial" w:hAnsi="Arial" w:cs="Arial"/>
        </w:rPr>
        <w:t xml:space="preserve"> du maître d’œuvre, du maître d’ouvrage</w:t>
      </w: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proofErr w:type="gramStart"/>
      <w:r w:rsidRPr="00DA217E">
        <w:rPr>
          <w:rFonts w:ascii="Arial" w:hAnsi="Arial" w:cs="Arial"/>
        </w:rPr>
        <w:t>coordonnées</w:t>
      </w:r>
      <w:proofErr w:type="gramEnd"/>
      <w:r w:rsidRPr="00DA217E">
        <w:rPr>
          <w:rFonts w:ascii="Arial" w:hAnsi="Arial" w:cs="Arial"/>
        </w:rPr>
        <w:t xml:space="preserve"> du bureau de contrôle, du CSPS et de l’OPC</w:t>
      </w: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proofErr w:type="gramStart"/>
      <w:r w:rsidRPr="00DA217E">
        <w:rPr>
          <w:rFonts w:ascii="Arial" w:hAnsi="Arial" w:cs="Arial"/>
        </w:rPr>
        <w:t>coordonnées</w:t>
      </w:r>
      <w:proofErr w:type="gramEnd"/>
      <w:r w:rsidRPr="00DA217E">
        <w:rPr>
          <w:rFonts w:ascii="Arial" w:hAnsi="Arial" w:cs="Arial"/>
        </w:rPr>
        <w:t xml:space="preserve"> des différentes entreprises</w:t>
      </w: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proofErr w:type="gramStart"/>
      <w:r w:rsidRPr="00DA217E">
        <w:rPr>
          <w:rFonts w:ascii="Arial" w:hAnsi="Arial" w:cs="Arial"/>
        </w:rPr>
        <w:t>les</w:t>
      </w:r>
      <w:proofErr w:type="gramEnd"/>
      <w:r w:rsidRPr="00DA217E">
        <w:rPr>
          <w:rFonts w:ascii="Arial" w:hAnsi="Arial" w:cs="Arial"/>
        </w:rPr>
        <w:t xml:space="preserve"> convocations, présences, absences (y compris cumul) des entreprises, bureau de contrôle, CSPS et OPC</w:t>
      </w: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proofErr w:type="gramStart"/>
      <w:r w:rsidRPr="00DA217E">
        <w:rPr>
          <w:rFonts w:ascii="Arial" w:hAnsi="Arial" w:cs="Arial"/>
        </w:rPr>
        <w:t>les</w:t>
      </w:r>
      <w:proofErr w:type="gramEnd"/>
      <w:r w:rsidRPr="00DA217E">
        <w:rPr>
          <w:rFonts w:ascii="Arial" w:hAnsi="Arial" w:cs="Arial"/>
        </w:rPr>
        <w:t xml:space="preserve"> généralités administratives : facturation, sous-traitance, </w:t>
      </w:r>
      <w:proofErr w:type="spellStart"/>
      <w:r w:rsidRPr="00DA217E">
        <w:rPr>
          <w:rFonts w:ascii="Arial" w:hAnsi="Arial" w:cs="Arial"/>
        </w:rPr>
        <w:t>etc</w:t>
      </w:r>
      <w:proofErr w:type="spellEnd"/>
      <w:r w:rsidRPr="00DA217E">
        <w:rPr>
          <w:rFonts w:ascii="Arial" w:hAnsi="Arial" w:cs="Arial"/>
        </w:rPr>
        <w:t xml:space="preserve"> …</w:t>
      </w: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proofErr w:type="gramStart"/>
      <w:r w:rsidRPr="00DA217E">
        <w:rPr>
          <w:rFonts w:ascii="Arial" w:hAnsi="Arial" w:cs="Arial"/>
        </w:rPr>
        <w:t>les</w:t>
      </w:r>
      <w:proofErr w:type="gramEnd"/>
      <w:r w:rsidRPr="00DA217E">
        <w:rPr>
          <w:rFonts w:ascii="Arial" w:hAnsi="Arial" w:cs="Arial"/>
        </w:rPr>
        <w:t xml:space="preserve"> contraintes générales du maître d’ouvrage</w:t>
      </w: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proofErr w:type="gramStart"/>
      <w:r w:rsidRPr="00DA217E">
        <w:rPr>
          <w:rFonts w:ascii="Arial" w:hAnsi="Arial" w:cs="Arial"/>
        </w:rPr>
        <w:t>l’avancement</w:t>
      </w:r>
      <w:proofErr w:type="gramEnd"/>
      <w:r w:rsidRPr="00DA217E">
        <w:rPr>
          <w:rFonts w:ascii="Arial" w:hAnsi="Arial" w:cs="Arial"/>
        </w:rPr>
        <w:t xml:space="preserve"> du chantier en concertation avec l’OPC (sous la forme d’un pointage du planning validé par les entreprises)</w:t>
      </w: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proofErr w:type="gramStart"/>
      <w:r w:rsidRPr="00DA217E">
        <w:rPr>
          <w:rFonts w:ascii="Arial" w:hAnsi="Arial" w:cs="Arial"/>
        </w:rPr>
        <w:t>les</w:t>
      </w:r>
      <w:proofErr w:type="gramEnd"/>
      <w:r w:rsidRPr="00DA217E">
        <w:rPr>
          <w:rFonts w:ascii="Arial" w:hAnsi="Arial" w:cs="Arial"/>
        </w:rPr>
        <w:t xml:space="preserve"> documents à transmettre par les différents intervenants</w:t>
      </w: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proofErr w:type="gramStart"/>
      <w:r w:rsidRPr="00DA217E">
        <w:rPr>
          <w:rFonts w:ascii="Arial" w:hAnsi="Arial" w:cs="Arial"/>
        </w:rPr>
        <w:t>les</w:t>
      </w:r>
      <w:proofErr w:type="gramEnd"/>
      <w:r w:rsidRPr="00DA217E">
        <w:rPr>
          <w:rFonts w:ascii="Arial" w:hAnsi="Arial" w:cs="Arial"/>
        </w:rPr>
        <w:t xml:space="preserve"> observations sur les travaux réalisés et à réaliser (y compris le nombre de rappels avant intervention)</w:t>
      </w:r>
    </w:p>
    <w:p w:rsidR="00FE2618" w:rsidRPr="00DA217E" w:rsidRDefault="00FE2618" w:rsidP="00DA217E">
      <w:pPr>
        <w:spacing w:after="0"/>
        <w:jc w:val="both"/>
        <w:rPr>
          <w:rFonts w:ascii="Arial" w:hAnsi="Arial" w:cs="Arial"/>
        </w:rPr>
      </w:pPr>
    </w:p>
    <w:p w:rsidR="00FE2618" w:rsidRPr="00DA217E" w:rsidRDefault="00FE2618" w:rsidP="00DA217E">
      <w:pPr>
        <w:spacing w:after="0"/>
        <w:jc w:val="both"/>
        <w:rPr>
          <w:rFonts w:ascii="Arial" w:hAnsi="Arial" w:cs="Arial"/>
        </w:rPr>
      </w:pPr>
      <w:r w:rsidRPr="00DA217E">
        <w:rPr>
          <w:rFonts w:ascii="Arial" w:hAnsi="Arial" w:cs="Arial"/>
        </w:rPr>
        <w:t>Les comptes rendu de chantier sont transmis au MOA et à l’ensemble des intervenants y compris le bureau de contrôle, le CSPS et l’OPC.</w:t>
      </w:r>
    </w:p>
    <w:p w:rsidR="00FE2618" w:rsidRPr="00DA217E" w:rsidRDefault="00FE2618" w:rsidP="00DA217E">
      <w:pPr>
        <w:pStyle w:val="Paragraphedeliste"/>
        <w:spacing w:after="0"/>
        <w:jc w:val="both"/>
        <w:rPr>
          <w:rFonts w:ascii="Arial" w:hAnsi="Arial" w:cs="Arial"/>
        </w:rPr>
      </w:pPr>
    </w:p>
    <w:p w:rsidR="00FE2618" w:rsidRPr="00DA217E" w:rsidRDefault="00FE2618" w:rsidP="00DA217E">
      <w:pPr>
        <w:pStyle w:val="Paragraphedeliste"/>
        <w:numPr>
          <w:ilvl w:val="0"/>
          <w:numId w:val="3"/>
        </w:numPr>
        <w:spacing w:after="0"/>
        <w:jc w:val="both"/>
        <w:rPr>
          <w:rFonts w:ascii="Arial" w:hAnsi="Arial" w:cs="Arial"/>
          <w:b/>
          <w:bCs/>
        </w:rPr>
      </w:pPr>
      <w:r w:rsidRPr="00DA217E">
        <w:rPr>
          <w:rFonts w:ascii="Arial" w:hAnsi="Arial" w:cs="Arial"/>
          <w:b/>
          <w:bCs/>
        </w:rPr>
        <w:t>Rédaction des ordres de service</w:t>
      </w:r>
    </w:p>
    <w:p w:rsidR="00FE2618" w:rsidRPr="00DA217E" w:rsidRDefault="00FE2618" w:rsidP="00DA217E">
      <w:pPr>
        <w:pStyle w:val="Paragraphedeliste"/>
        <w:spacing w:after="0"/>
        <w:jc w:val="both"/>
        <w:rPr>
          <w:rFonts w:ascii="Arial" w:hAnsi="Arial" w:cs="Arial"/>
        </w:rPr>
      </w:pPr>
    </w:p>
    <w:p w:rsidR="00FE2618" w:rsidRPr="00DA217E" w:rsidRDefault="00FE2618" w:rsidP="00DA217E">
      <w:pPr>
        <w:spacing w:after="0"/>
        <w:jc w:val="both"/>
        <w:rPr>
          <w:rFonts w:ascii="Arial" w:hAnsi="Arial" w:cs="Arial"/>
          <w:b/>
          <w:bCs/>
        </w:rPr>
      </w:pPr>
      <w:r w:rsidRPr="00DA217E">
        <w:rPr>
          <w:rFonts w:ascii="Arial" w:hAnsi="Arial" w:cs="Arial"/>
          <w:b/>
          <w:bCs/>
        </w:rPr>
        <w:t>Ordre de service – Préparation de chantier</w:t>
      </w:r>
    </w:p>
    <w:p w:rsidR="00FE2618" w:rsidRPr="00DA217E" w:rsidRDefault="00FE2618" w:rsidP="00DA217E">
      <w:pPr>
        <w:spacing w:after="0"/>
        <w:jc w:val="both"/>
        <w:rPr>
          <w:rFonts w:ascii="Arial" w:hAnsi="Arial" w:cs="Arial"/>
        </w:rPr>
      </w:pPr>
      <w:r w:rsidRPr="00DA217E">
        <w:rPr>
          <w:rFonts w:ascii="Arial" w:hAnsi="Arial" w:cs="Arial"/>
        </w:rPr>
        <w:t>Le maître d’œuvre établira aux entreprises, un ordre de service de préparation de chantier. L’ordre de service sera visé par le maître d’œuvre, qui le transmettra à l’entreprise avec récépissé.</w:t>
      </w:r>
    </w:p>
    <w:p w:rsidR="00FE2618" w:rsidRPr="00DA217E" w:rsidRDefault="00FE2618" w:rsidP="00DA217E">
      <w:pPr>
        <w:spacing w:after="0"/>
        <w:jc w:val="both"/>
        <w:rPr>
          <w:rFonts w:ascii="Arial" w:hAnsi="Arial" w:cs="Arial"/>
        </w:rPr>
      </w:pPr>
    </w:p>
    <w:p w:rsidR="00FE2618" w:rsidRPr="00DA217E" w:rsidRDefault="00FE2618" w:rsidP="00DA217E">
      <w:pPr>
        <w:spacing w:after="0"/>
        <w:jc w:val="both"/>
        <w:rPr>
          <w:rFonts w:ascii="Arial" w:hAnsi="Arial" w:cs="Arial"/>
          <w:b/>
          <w:bCs/>
        </w:rPr>
      </w:pPr>
      <w:r w:rsidRPr="00DA217E">
        <w:rPr>
          <w:rFonts w:ascii="Arial" w:hAnsi="Arial" w:cs="Arial"/>
          <w:b/>
          <w:bCs/>
        </w:rPr>
        <w:t>Ordre de service – Réalisation des travaux</w:t>
      </w:r>
    </w:p>
    <w:p w:rsidR="00FE2618" w:rsidRPr="00DA217E" w:rsidRDefault="00FE2618" w:rsidP="00DA217E">
      <w:pPr>
        <w:spacing w:after="0"/>
        <w:jc w:val="both"/>
        <w:rPr>
          <w:rFonts w:ascii="Arial" w:hAnsi="Arial" w:cs="Arial"/>
        </w:rPr>
      </w:pPr>
      <w:r w:rsidRPr="00DA217E">
        <w:rPr>
          <w:rFonts w:ascii="Arial" w:hAnsi="Arial" w:cs="Arial"/>
        </w:rPr>
        <w:t>Le maître d’œuvre établira aux entreprises, un ordre de service de réalisation de travaux. L’ordre de service sera visé par le maître d’œuvre, qui le transmettra visé à l’entreprise avec récépissé. Si l’ordre de service est réalisé pour la totalité du chantier, le maître d’œuvre demandera aux entreprises de parapher un planning de l’opération. Ce planning sera élaboré durant la période de préparation de chantier sous les directives de l’OPC.</w:t>
      </w:r>
    </w:p>
    <w:p w:rsidR="00DA217E" w:rsidRDefault="00DA217E">
      <w:pPr>
        <w:rPr>
          <w:rFonts w:ascii="Arial" w:hAnsi="Arial" w:cs="Arial"/>
        </w:rPr>
      </w:pPr>
      <w:r>
        <w:rPr>
          <w:rFonts w:ascii="Arial" w:hAnsi="Arial" w:cs="Arial"/>
        </w:rPr>
        <w:br w:type="page"/>
      </w:r>
    </w:p>
    <w:p w:rsidR="00FE2618" w:rsidRPr="00DA217E" w:rsidRDefault="00FE2618" w:rsidP="00DA217E">
      <w:pPr>
        <w:spacing w:after="0"/>
        <w:jc w:val="both"/>
        <w:rPr>
          <w:rFonts w:ascii="Arial" w:hAnsi="Arial" w:cs="Arial"/>
        </w:rPr>
      </w:pPr>
    </w:p>
    <w:p w:rsidR="00FE2618" w:rsidRPr="00DA217E" w:rsidRDefault="00FE2618" w:rsidP="00DA217E">
      <w:pPr>
        <w:spacing w:after="0"/>
        <w:jc w:val="both"/>
        <w:rPr>
          <w:rFonts w:ascii="Arial" w:hAnsi="Arial" w:cs="Arial"/>
          <w:b/>
          <w:bCs/>
        </w:rPr>
      </w:pPr>
      <w:r w:rsidRPr="00DA217E">
        <w:rPr>
          <w:rFonts w:ascii="Arial" w:hAnsi="Arial" w:cs="Arial"/>
          <w:b/>
          <w:bCs/>
        </w:rPr>
        <w:t>Ordre de service – travaux modificatifs</w:t>
      </w:r>
    </w:p>
    <w:p w:rsidR="00FE2618" w:rsidRPr="00DA217E" w:rsidRDefault="00FE2618" w:rsidP="00DA217E">
      <w:pPr>
        <w:spacing w:after="0"/>
        <w:jc w:val="both"/>
        <w:rPr>
          <w:rFonts w:ascii="Arial" w:hAnsi="Arial" w:cs="Arial"/>
        </w:rPr>
      </w:pPr>
      <w:r w:rsidRPr="00DA217E">
        <w:rPr>
          <w:rFonts w:ascii="Arial" w:hAnsi="Arial" w:cs="Arial"/>
        </w:rPr>
        <w:t>En cours de chantier, avant toutes réalisations de travaux modificatifs, le maître d’œuvre transmettra un ordre de service travaux modificatifs au maître d’ouvrage. Cet ordre de service sera accompagné du devis de l’entreprise. Cet ordre de service sera notifié par OS à l’entreprise.</w:t>
      </w:r>
    </w:p>
    <w:p w:rsidR="00FE2618" w:rsidRPr="00DA217E" w:rsidRDefault="00FE2618" w:rsidP="00DA217E">
      <w:pPr>
        <w:spacing w:after="0"/>
        <w:jc w:val="both"/>
        <w:rPr>
          <w:rFonts w:ascii="Arial" w:hAnsi="Arial" w:cs="Arial"/>
        </w:rPr>
      </w:pPr>
    </w:p>
    <w:p w:rsidR="00FE2618" w:rsidRPr="00DA217E" w:rsidRDefault="00FE2618" w:rsidP="00DA217E">
      <w:pPr>
        <w:spacing w:after="0"/>
        <w:jc w:val="both"/>
        <w:rPr>
          <w:rFonts w:ascii="Arial" w:hAnsi="Arial" w:cs="Arial"/>
        </w:rPr>
      </w:pPr>
      <w:r w:rsidRPr="00DA217E">
        <w:rPr>
          <w:rFonts w:ascii="Arial" w:hAnsi="Arial" w:cs="Arial"/>
        </w:rPr>
        <w:t>Les travaux modificatifs ne débuteront qu’après la validation de l’ordre de service par le maître d’ouvrage et réception de la confirmation par l’entreprise.</w:t>
      </w:r>
    </w:p>
    <w:p w:rsidR="00FE2618" w:rsidRPr="00DA217E" w:rsidRDefault="00FE2618" w:rsidP="00DA217E">
      <w:pPr>
        <w:spacing w:after="0"/>
        <w:jc w:val="both"/>
        <w:rPr>
          <w:rFonts w:ascii="Arial" w:hAnsi="Arial" w:cs="Arial"/>
        </w:rPr>
      </w:pPr>
      <w:r w:rsidRPr="00DA217E">
        <w:rPr>
          <w:rFonts w:ascii="Arial" w:hAnsi="Arial" w:cs="Arial"/>
        </w:rPr>
        <w:t xml:space="preserve">L’ordre de service devra être réalisé en 3 originaux. L’ordre de service engendrera un avenant au marché. </w:t>
      </w:r>
    </w:p>
    <w:p w:rsidR="00FE2618" w:rsidRPr="00DA217E" w:rsidRDefault="00FE2618" w:rsidP="00DA217E">
      <w:pPr>
        <w:spacing w:after="0"/>
        <w:jc w:val="both"/>
        <w:rPr>
          <w:rFonts w:ascii="Arial" w:hAnsi="Arial" w:cs="Arial"/>
        </w:rPr>
      </w:pPr>
      <w:r w:rsidRPr="00DA217E">
        <w:rPr>
          <w:rFonts w:ascii="Arial" w:hAnsi="Arial" w:cs="Arial"/>
        </w:rPr>
        <w:t>La mission DET comprend l’obligation pour le maître d’œuvre de rédiger les avenants validés par lui et le maître d’ouvrage, ainsi que de les adresser aux entreprises pour signature</w:t>
      </w:r>
    </w:p>
    <w:p w:rsidR="00FE2618" w:rsidRPr="00DA217E" w:rsidRDefault="00FE2618" w:rsidP="00DA217E">
      <w:pPr>
        <w:pStyle w:val="Paragraphedeliste"/>
        <w:spacing w:after="0"/>
        <w:jc w:val="both"/>
        <w:rPr>
          <w:rFonts w:ascii="Arial" w:hAnsi="Arial" w:cs="Arial"/>
        </w:rPr>
      </w:pPr>
    </w:p>
    <w:p w:rsidR="00FE2618" w:rsidRPr="00DA217E" w:rsidRDefault="00FE2618" w:rsidP="00DA217E">
      <w:pPr>
        <w:pStyle w:val="Paragraphedeliste"/>
        <w:numPr>
          <w:ilvl w:val="0"/>
          <w:numId w:val="3"/>
        </w:numPr>
        <w:spacing w:after="0"/>
        <w:jc w:val="both"/>
        <w:rPr>
          <w:rFonts w:ascii="Arial" w:hAnsi="Arial" w:cs="Arial"/>
          <w:b/>
          <w:bCs/>
        </w:rPr>
      </w:pPr>
      <w:r w:rsidRPr="00DA217E">
        <w:rPr>
          <w:rFonts w:ascii="Arial" w:hAnsi="Arial" w:cs="Arial"/>
          <w:b/>
          <w:bCs/>
        </w:rPr>
        <w:t xml:space="preserve">Validation des projets de décompte </w:t>
      </w:r>
    </w:p>
    <w:p w:rsidR="00FE2618" w:rsidRPr="00DA217E" w:rsidRDefault="00FE2618" w:rsidP="00DA217E">
      <w:pPr>
        <w:pStyle w:val="Paragraphedeliste"/>
        <w:spacing w:after="0"/>
        <w:jc w:val="both"/>
        <w:rPr>
          <w:rFonts w:ascii="Arial" w:hAnsi="Arial" w:cs="Arial"/>
        </w:rPr>
      </w:pPr>
    </w:p>
    <w:p w:rsidR="00FE2618" w:rsidRPr="00DA217E" w:rsidRDefault="00FE2618" w:rsidP="00DA217E">
      <w:pPr>
        <w:spacing w:after="0"/>
        <w:jc w:val="both"/>
        <w:rPr>
          <w:rFonts w:ascii="Arial" w:hAnsi="Arial" w:cs="Arial"/>
        </w:rPr>
      </w:pPr>
      <w:r w:rsidRPr="00DA217E">
        <w:rPr>
          <w:rFonts w:ascii="Arial" w:hAnsi="Arial" w:cs="Arial"/>
        </w:rPr>
        <w:t>En cas de modification, le maître d’œuvre transmettra une copie du projet de décompte modifié à l’entreprise. En cas de refus, de paiement du projet de décompte, le maître d’œuvre en informera l’entreprise et transmettra le projet de décompte au maître d’ouvrage avec un montant de paiement nul.</w:t>
      </w:r>
    </w:p>
    <w:p w:rsidR="00FE2618" w:rsidRPr="00DA217E" w:rsidRDefault="00FE2618" w:rsidP="00DA217E">
      <w:pPr>
        <w:pStyle w:val="Paragraphedeliste"/>
        <w:spacing w:after="0"/>
        <w:jc w:val="both"/>
        <w:rPr>
          <w:rFonts w:ascii="Arial" w:hAnsi="Arial" w:cs="Arial"/>
        </w:rPr>
      </w:pPr>
    </w:p>
    <w:p w:rsidR="00FE2618" w:rsidRPr="00DA217E" w:rsidRDefault="00FE2618" w:rsidP="00DA217E">
      <w:pPr>
        <w:pStyle w:val="Paragraphedeliste"/>
        <w:numPr>
          <w:ilvl w:val="0"/>
          <w:numId w:val="3"/>
        </w:numPr>
        <w:spacing w:after="0"/>
        <w:jc w:val="both"/>
        <w:rPr>
          <w:rFonts w:ascii="Arial" w:hAnsi="Arial" w:cs="Arial"/>
          <w:b/>
          <w:bCs/>
        </w:rPr>
      </w:pPr>
      <w:r w:rsidRPr="00DA217E">
        <w:rPr>
          <w:rFonts w:ascii="Arial" w:hAnsi="Arial" w:cs="Arial"/>
          <w:b/>
          <w:bCs/>
        </w:rPr>
        <w:t>Réception des travaux</w:t>
      </w:r>
    </w:p>
    <w:p w:rsidR="00FE2618" w:rsidRDefault="00FE2618" w:rsidP="00DA217E">
      <w:pPr>
        <w:spacing w:after="0"/>
        <w:jc w:val="both"/>
        <w:rPr>
          <w:rFonts w:ascii="Arial" w:hAnsi="Arial" w:cs="Arial"/>
        </w:rPr>
      </w:pPr>
      <w:r w:rsidRPr="00DA217E">
        <w:rPr>
          <w:rFonts w:ascii="Arial" w:hAnsi="Arial" w:cs="Arial"/>
        </w:rPr>
        <w:t>Le maître d’œuvre utilisera les documents types marché public pour réaliser la réception des travaux. Les DOE devront être fournis pour que le lot soit réceptionné.</w:t>
      </w:r>
    </w:p>
    <w:p w:rsidR="00DA217E" w:rsidRPr="00DA217E" w:rsidRDefault="00DA217E" w:rsidP="00DA217E">
      <w:pPr>
        <w:spacing w:after="0"/>
        <w:jc w:val="both"/>
        <w:rPr>
          <w:rFonts w:ascii="Arial" w:hAnsi="Arial" w:cs="Arial"/>
        </w:rPr>
      </w:pPr>
    </w:p>
    <w:p w:rsidR="00FE2618" w:rsidRPr="00DA217E" w:rsidRDefault="00FE2618" w:rsidP="00DA217E">
      <w:pPr>
        <w:pStyle w:val="Paragraphedeliste"/>
        <w:numPr>
          <w:ilvl w:val="0"/>
          <w:numId w:val="2"/>
        </w:numPr>
        <w:spacing w:after="0"/>
        <w:ind w:left="426" w:hanging="426"/>
        <w:jc w:val="both"/>
        <w:rPr>
          <w:rFonts w:ascii="Arial" w:hAnsi="Arial" w:cs="Arial"/>
          <w:b/>
          <w:bCs/>
        </w:rPr>
      </w:pPr>
      <w:r w:rsidRPr="00DA217E">
        <w:rPr>
          <w:rFonts w:ascii="Arial" w:hAnsi="Arial" w:cs="Arial"/>
          <w:b/>
          <w:bCs/>
        </w:rPr>
        <w:t>Ordonnancement, coordination et pilotage (OPC)</w:t>
      </w:r>
    </w:p>
    <w:p w:rsidR="00FE2618" w:rsidRPr="00DA217E" w:rsidRDefault="00FE2618" w:rsidP="00DA217E">
      <w:pPr>
        <w:spacing w:after="0"/>
        <w:jc w:val="both"/>
        <w:rPr>
          <w:rFonts w:ascii="Arial" w:hAnsi="Arial" w:cs="Arial"/>
        </w:rPr>
      </w:pPr>
    </w:p>
    <w:p w:rsidR="00FE2618" w:rsidRPr="00DA217E" w:rsidRDefault="00FE2618" w:rsidP="00DA217E">
      <w:pPr>
        <w:pStyle w:val="Paragraphedeliste"/>
        <w:numPr>
          <w:ilvl w:val="0"/>
          <w:numId w:val="8"/>
        </w:numPr>
        <w:spacing w:after="0"/>
        <w:jc w:val="both"/>
        <w:rPr>
          <w:rFonts w:ascii="Arial" w:hAnsi="Arial" w:cs="Arial"/>
          <w:b/>
          <w:bCs/>
        </w:rPr>
      </w:pPr>
      <w:r w:rsidRPr="00DA217E">
        <w:rPr>
          <w:rFonts w:ascii="Arial" w:hAnsi="Arial" w:cs="Arial"/>
          <w:b/>
          <w:bCs/>
        </w:rPr>
        <w:t>Missions du pilote au stade du DCE</w:t>
      </w:r>
    </w:p>
    <w:p w:rsidR="00FE2618" w:rsidRPr="00DA217E" w:rsidRDefault="00FE2618" w:rsidP="00DA217E">
      <w:pPr>
        <w:spacing w:after="0"/>
        <w:jc w:val="both"/>
        <w:rPr>
          <w:rFonts w:ascii="Arial" w:hAnsi="Arial" w:cs="Arial"/>
        </w:rPr>
      </w:pPr>
      <w:r w:rsidRPr="00DA217E">
        <w:rPr>
          <w:rFonts w:ascii="Arial" w:hAnsi="Arial" w:cs="Arial"/>
        </w:rPr>
        <w:t xml:space="preserve">Le pilote est chargé d’établir le calendrier prévisionnel d’exécution des travaux, joint au DCE de la consultation des entrepreneurs. </w:t>
      </w:r>
    </w:p>
    <w:p w:rsidR="00FE2618" w:rsidRPr="00DA217E" w:rsidRDefault="00FE2618" w:rsidP="00DA217E">
      <w:pPr>
        <w:spacing w:after="0"/>
        <w:jc w:val="both"/>
        <w:rPr>
          <w:rFonts w:ascii="Arial" w:hAnsi="Arial" w:cs="Arial"/>
        </w:rPr>
      </w:pPr>
    </w:p>
    <w:p w:rsidR="00FE2618" w:rsidRPr="00DA217E" w:rsidRDefault="00FE2618" w:rsidP="00DA217E">
      <w:pPr>
        <w:pStyle w:val="Paragraphedeliste"/>
        <w:numPr>
          <w:ilvl w:val="0"/>
          <w:numId w:val="8"/>
        </w:numPr>
        <w:spacing w:after="0"/>
        <w:jc w:val="both"/>
        <w:rPr>
          <w:rFonts w:ascii="Arial" w:hAnsi="Arial" w:cs="Arial"/>
          <w:b/>
          <w:bCs/>
        </w:rPr>
      </w:pPr>
      <w:r w:rsidRPr="00DA217E">
        <w:rPr>
          <w:rFonts w:ascii="Arial" w:hAnsi="Arial" w:cs="Arial"/>
          <w:b/>
          <w:bCs/>
        </w:rPr>
        <w:t>Missions du pilote pendant la phase de préparation des travaux</w:t>
      </w:r>
    </w:p>
    <w:p w:rsidR="00FE2618" w:rsidRPr="00DA217E" w:rsidRDefault="00FE2618" w:rsidP="00DA217E">
      <w:pPr>
        <w:spacing w:after="0"/>
        <w:jc w:val="both"/>
        <w:rPr>
          <w:rFonts w:ascii="Arial" w:hAnsi="Arial" w:cs="Arial"/>
        </w:rPr>
      </w:pPr>
      <w:r w:rsidRPr="00DA217E">
        <w:rPr>
          <w:rFonts w:ascii="Arial" w:hAnsi="Arial" w:cs="Arial"/>
        </w:rPr>
        <w:t xml:space="preserve">Le pilote est chargé : </w:t>
      </w:r>
    </w:p>
    <w:p w:rsidR="00FE2618" w:rsidRPr="00DA217E" w:rsidRDefault="00FE2618" w:rsidP="00DA217E">
      <w:pPr>
        <w:spacing w:after="0"/>
        <w:jc w:val="both"/>
        <w:rPr>
          <w:rFonts w:ascii="Arial" w:hAnsi="Arial" w:cs="Arial"/>
        </w:rPr>
      </w:pP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r w:rsidRPr="00DA217E">
        <w:rPr>
          <w:rFonts w:ascii="Arial" w:hAnsi="Arial" w:cs="Arial"/>
        </w:rPr>
        <w:t>De mettre en place l'organisation générale de l'opération ; </w:t>
      </w: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r w:rsidRPr="00DA217E">
        <w:rPr>
          <w:rFonts w:ascii="Arial" w:hAnsi="Arial" w:cs="Arial"/>
        </w:rPr>
        <w:t>D’établir le calendrier définitif détaillé de réalisation des travaux planifiant notamment :</w:t>
      </w:r>
    </w:p>
    <w:p w:rsidR="00FE2618" w:rsidRPr="00DA217E" w:rsidRDefault="00FE2618" w:rsidP="00DA217E">
      <w:pPr>
        <w:pStyle w:val="Paragraphedeliste"/>
        <w:numPr>
          <w:ilvl w:val="1"/>
          <w:numId w:val="12"/>
        </w:numPr>
        <w:spacing w:after="0"/>
        <w:contextualSpacing w:val="0"/>
        <w:jc w:val="both"/>
        <w:rPr>
          <w:rFonts w:ascii="Arial" w:hAnsi="Arial" w:cs="Arial"/>
        </w:rPr>
      </w:pPr>
      <w:r w:rsidRPr="00DA217E">
        <w:rPr>
          <w:rFonts w:ascii="Arial" w:hAnsi="Arial" w:cs="Arial"/>
        </w:rPr>
        <w:t>La production des études d’exécution comprenant les délais d’études, de reprise, de validation puis de commande pour les principaux matériaux et équipements, la présentation des échantillons et prototypes ;</w:t>
      </w:r>
    </w:p>
    <w:p w:rsidR="00FE2618" w:rsidRPr="00DA217E" w:rsidRDefault="00FE2618" w:rsidP="00DA217E">
      <w:pPr>
        <w:pStyle w:val="Paragraphedeliste"/>
        <w:numPr>
          <w:ilvl w:val="1"/>
          <w:numId w:val="12"/>
        </w:numPr>
        <w:spacing w:after="0"/>
        <w:contextualSpacing w:val="0"/>
        <w:jc w:val="both"/>
        <w:rPr>
          <w:rFonts w:ascii="Arial" w:hAnsi="Arial" w:cs="Arial"/>
        </w:rPr>
      </w:pPr>
      <w:r w:rsidRPr="00DA217E">
        <w:rPr>
          <w:rFonts w:ascii="Arial" w:hAnsi="Arial" w:cs="Arial"/>
        </w:rPr>
        <w:t>La réalisation détaillée des travaux, leurs étapes clés et le chemin critique ;</w:t>
      </w:r>
    </w:p>
    <w:p w:rsidR="00FE2618" w:rsidRPr="00DA217E" w:rsidRDefault="00FE2618" w:rsidP="00DA217E">
      <w:pPr>
        <w:pStyle w:val="Paragraphedeliste"/>
        <w:numPr>
          <w:ilvl w:val="1"/>
          <w:numId w:val="12"/>
        </w:numPr>
        <w:spacing w:after="0"/>
        <w:contextualSpacing w:val="0"/>
        <w:jc w:val="both"/>
        <w:rPr>
          <w:rFonts w:ascii="Arial" w:hAnsi="Arial" w:cs="Arial"/>
        </w:rPr>
      </w:pPr>
      <w:r w:rsidRPr="00DA217E">
        <w:rPr>
          <w:rFonts w:ascii="Arial" w:hAnsi="Arial" w:cs="Arial"/>
        </w:rPr>
        <w:t>Les processus de mise en fonctionnement, des essais/épreuves et de réception des travaux.</w:t>
      </w: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r w:rsidRPr="00DA217E">
        <w:rPr>
          <w:rFonts w:ascii="Arial" w:hAnsi="Arial" w:cs="Arial"/>
        </w:rPr>
        <w:t>De réaliser et de tenir à jour un tableau de suivi de la production et de VISA des documents d’exécution.</w:t>
      </w:r>
    </w:p>
    <w:p w:rsidR="00FE2618" w:rsidRPr="00DA217E" w:rsidRDefault="00FE2618" w:rsidP="00DA217E">
      <w:pPr>
        <w:pStyle w:val="Paragraphedeliste"/>
        <w:spacing w:after="0"/>
        <w:ind w:left="426"/>
        <w:contextualSpacing w:val="0"/>
        <w:jc w:val="both"/>
        <w:rPr>
          <w:rFonts w:ascii="Arial" w:hAnsi="Arial" w:cs="Arial"/>
        </w:rPr>
      </w:pPr>
    </w:p>
    <w:p w:rsidR="00FE2618" w:rsidRPr="00DA217E" w:rsidRDefault="00FE2618" w:rsidP="00DA217E">
      <w:pPr>
        <w:pStyle w:val="Paragraphedeliste"/>
        <w:numPr>
          <w:ilvl w:val="0"/>
          <w:numId w:val="8"/>
        </w:numPr>
        <w:spacing w:after="0"/>
        <w:jc w:val="both"/>
        <w:rPr>
          <w:rFonts w:ascii="Arial" w:hAnsi="Arial" w:cs="Arial"/>
          <w:b/>
          <w:bCs/>
        </w:rPr>
      </w:pPr>
      <w:r w:rsidRPr="00DA217E">
        <w:rPr>
          <w:rFonts w:ascii="Arial" w:hAnsi="Arial" w:cs="Arial"/>
          <w:b/>
          <w:bCs/>
        </w:rPr>
        <w:t>Missions du pilote pendant la période d’exécution des travaux</w:t>
      </w:r>
    </w:p>
    <w:p w:rsidR="00FE2618" w:rsidRPr="00DA217E" w:rsidRDefault="00FE2618" w:rsidP="00DA217E">
      <w:pPr>
        <w:spacing w:after="0"/>
        <w:jc w:val="both"/>
        <w:rPr>
          <w:rFonts w:ascii="Arial" w:hAnsi="Arial" w:cs="Arial"/>
        </w:rPr>
      </w:pPr>
      <w:r w:rsidRPr="00DA217E">
        <w:rPr>
          <w:rFonts w:ascii="Arial" w:hAnsi="Arial" w:cs="Arial"/>
        </w:rPr>
        <w:t xml:space="preserve">Le pilote est chargé : </w:t>
      </w:r>
    </w:p>
    <w:p w:rsidR="00FE2618" w:rsidRPr="00DA217E" w:rsidRDefault="00FE2618" w:rsidP="00DA217E">
      <w:pPr>
        <w:spacing w:after="0"/>
        <w:jc w:val="both"/>
        <w:rPr>
          <w:rFonts w:ascii="Arial" w:hAnsi="Arial" w:cs="Arial"/>
        </w:rPr>
      </w:pP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r w:rsidRPr="00DA217E">
        <w:rPr>
          <w:rFonts w:ascii="Arial" w:hAnsi="Arial" w:cs="Arial"/>
        </w:rPr>
        <w:t>De veiller au respect du cadre d'organisation défini en phase de préparation ;</w:t>
      </w: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r w:rsidRPr="00DA217E">
        <w:rPr>
          <w:rFonts w:ascii="Arial" w:hAnsi="Arial" w:cs="Arial"/>
        </w:rPr>
        <w:t>De pointer hebdomadairement l’état d’avancement détaillé des travaux ;</w:t>
      </w: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r w:rsidRPr="00DA217E">
        <w:rPr>
          <w:rFonts w:ascii="Arial" w:hAnsi="Arial" w:cs="Arial"/>
        </w:rPr>
        <w:t>De mettre à jour la planification générale et de la compléter par une planification détaillée par périodes et par élément d'ouvrage ;</w:t>
      </w: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r w:rsidRPr="00DA217E">
        <w:rPr>
          <w:rFonts w:ascii="Arial" w:hAnsi="Arial" w:cs="Arial"/>
        </w:rPr>
        <w:t>De coordonner l'ensemble des intervenants, en particulier en animant des réunions spécifiques de coordination et diffuser leurs comptes rendus ;</w:t>
      </w: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r w:rsidRPr="00DA217E">
        <w:rPr>
          <w:rFonts w:ascii="Arial" w:hAnsi="Arial" w:cs="Arial"/>
        </w:rPr>
        <w:lastRenderedPageBreak/>
        <w:t>De veiller au respect des objectifs calendaires et, le cas échéant, de proposer des mesures correctives pour rattraper des retards ;</w:t>
      </w: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r w:rsidRPr="00DA217E">
        <w:rPr>
          <w:rFonts w:ascii="Arial" w:hAnsi="Arial" w:cs="Arial"/>
        </w:rPr>
        <w:t>D’apprécier et rendre compte mensuellement de l’origine des retards dans des conditions permettant d’engager l’application des éventuelles pénalités de retard prévues dans les marchés des intervenants ;</w:t>
      </w: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r w:rsidRPr="00DA217E">
        <w:rPr>
          <w:rFonts w:ascii="Arial" w:hAnsi="Arial" w:cs="Arial"/>
        </w:rPr>
        <w:t xml:space="preserve">D’établir un rapport de fin de chantier inventoriant et quantifiant les retards constatés de toutes natures et l’identification des responsabilités en vue d’une éventuelle application des pénalités de retard. </w:t>
      </w:r>
    </w:p>
    <w:p w:rsidR="00FE2618" w:rsidRPr="00DA217E" w:rsidRDefault="00FE2618" w:rsidP="00DA217E">
      <w:pPr>
        <w:spacing w:after="0"/>
        <w:jc w:val="both"/>
        <w:rPr>
          <w:rFonts w:ascii="Arial" w:hAnsi="Arial" w:cs="Arial"/>
        </w:rPr>
      </w:pPr>
    </w:p>
    <w:p w:rsidR="00FE2618" w:rsidRPr="00DA217E" w:rsidRDefault="00FE2618" w:rsidP="00DA217E">
      <w:pPr>
        <w:pStyle w:val="Paragraphedeliste"/>
        <w:numPr>
          <w:ilvl w:val="0"/>
          <w:numId w:val="8"/>
        </w:numPr>
        <w:spacing w:after="0"/>
        <w:jc w:val="both"/>
        <w:rPr>
          <w:rFonts w:ascii="Arial" w:hAnsi="Arial" w:cs="Arial"/>
          <w:b/>
          <w:bCs/>
        </w:rPr>
      </w:pPr>
      <w:r w:rsidRPr="00DA217E">
        <w:rPr>
          <w:rFonts w:ascii="Arial" w:hAnsi="Arial" w:cs="Arial"/>
          <w:b/>
          <w:bCs/>
        </w:rPr>
        <w:t>Missions du pilote pendant la phase d’assistance aux opérations de réception</w:t>
      </w:r>
    </w:p>
    <w:p w:rsidR="00FE2618" w:rsidRPr="00DA217E" w:rsidRDefault="00FE2618" w:rsidP="00DA217E">
      <w:pPr>
        <w:spacing w:after="0"/>
        <w:jc w:val="both"/>
        <w:rPr>
          <w:rFonts w:ascii="Arial" w:hAnsi="Arial" w:cs="Arial"/>
        </w:rPr>
      </w:pPr>
      <w:r w:rsidRPr="00DA217E">
        <w:rPr>
          <w:rFonts w:ascii="Arial" w:hAnsi="Arial" w:cs="Arial"/>
        </w:rPr>
        <w:t xml:space="preserve">Le pilote est chargé : </w:t>
      </w:r>
    </w:p>
    <w:p w:rsidR="00FE2618" w:rsidRPr="00DA217E" w:rsidRDefault="00FE2618" w:rsidP="00DA217E">
      <w:pPr>
        <w:spacing w:after="0"/>
        <w:jc w:val="both"/>
        <w:rPr>
          <w:rFonts w:ascii="Arial" w:hAnsi="Arial" w:cs="Arial"/>
        </w:rPr>
      </w:pP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r w:rsidRPr="00DA217E">
        <w:rPr>
          <w:rFonts w:ascii="Arial" w:hAnsi="Arial" w:cs="Arial"/>
        </w:rPr>
        <w:t>D’établir la planification des opérations de réception ;</w:t>
      </w: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r w:rsidRPr="00DA217E">
        <w:rPr>
          <w:rFonts w:ascii="Arial" w:hAnsi="Arial" w:cs="Arial"/>
        </w:rPr>
        <w:t>De coordonner et piloter ces opérations ;</w:t>
      </w: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r w:rsidRPr="00DA217E">
        <w:rPr>
          <w:rFonts w:ascii="Arial" w:hAnsi="Arial" w:cs="Arial"/>
        </w:rPr>
        <w:t>De planifier et organiser les interventions en levées de réserves ;</w:t>
      </w:r>
    </w:p>
    <w:p w:rsidR="00FE2618" w:rsidRPr="00DA217E" w:rsidRDefault="00FE2618" w:rsidP="00DA217E">
      <w:pPr>
        <w:pStyle w:val="Paragraphedeliste"/>
        <w:numPr>
          <w:ilvl w:val="0"/>
          <w:numId w:val="1"/>
        </w:numPr>
        <w:spacing w:after="0"/>
        <w:ind w:left="426" w:hanging="142"/>
        <w:contextualSpacing w:val="0"/>
        <w:jc w:val="both"/>
        <w:rPr>
          <w:rFonts w:ascii="Arial" w:hAnsi="Arial" w:cs="Arial"/>
        </w:rPr>
      </w:pPr>
      <w:r w:rsidRPr="00DA217E">
        <w:rPr>
          <w:rFonts w:ascii="Arial" w:hAnsi="Arial" w:cs="Arial"/>
        </w:rPr>
        <w:t xml:space="preserve">De pointer l'avancement des levées de réserves. </w:t>
      </w:r>
    </w:p>
    <w:p w:rsidR="00FE2618" w:rsidRPr="00DA217E" w:rsidRDefault="00FE2618" w:rsidP="00DA217E">
      <w:pPr>
        <w:spacing w:after="0"/>
        <w:jc w:val="both"/>
        <w:rPr>
          <w:rFonts w:ascii="Arial" w:hAnsi="Arial" w:cs="Arial"/>
        </w:rPr>
      </w:pPr>
    </w:p>
    <w:p w:rsidR="00FE2618" w:rsidRPr="00DA217E" w:rsidRDefault="00FE2618" w:rsidP="00DA217E">
      <w:pPr>
        <w:spacing w:after="0"/>
        <w:jc w:val="both"/>
        <w:rPr>
          <w:rFonts w:ascii="Arial" w:hAnsi="Arial" w:cs="Arial"/>
        </w:rPr>
      </w:pPr>
    </w:p>
    <w:p w:rsidR="00FE2618" w:rsidRPr="00DA217E" w:rsidRDefault="00FE2618" w:rsidP="00DA217E">
      <w:pPr>
        <w:pStyle w:val="Paragraphedeliste"/>
        <w:numPr>
          <w:ilvl w:val="0"/>
          <w:numId w:val="4"/>
        </w:numPr>
        <w:spacing w:after="0"/>
        <w:ind w:left="426" w:hanging="284"/>
        <w:jc w:val="both"/>
        <w:outlineLvl w:val="1"/>
        <w:rPr>
          <w:rFonts w:ascii="Arial" w:hAnsi="Arial" w:cs="Arial"/>
          <w:b/>
          <w:bCs/>
          <w:color w:val="2F5496" w:themeColor="accent5" w:themeShade="BF"/>
          <w:sz w:val="24"/>
        </w:rPr>
      </w:pPr>
      <w:bookmarkStart w:id="3" w:name="_Toc139953527"/>
      <w:r w:rsidRPr="00DA217E">
        <w:rPr>
          <w:rFonts w:ascii="Arial" w:hAnsi="Arial" w:cs="Arial"/>
          <w:b/>
          <w:bCs/>
          <w:color w:val="2F5496" w:themeColor="accent5" w:themeShade="BF"/>
          <w:sz w:val="24"/>
        </w:rPr>
        <w:t>Documents à remettre au titre des DOE (listes non exhaustives)</w:t>
      </w:r>
      <w:bookmarkEnd w:id="3"/>
    </w:p>
    <w:p w:rsidR="00FE2618" w:rsidRPr="00DA217E" w:rsidRDefault="00FE2618" w:rsidP="00DA217E">
      <w:pPr>
        <w:spacing w:after="0"/>
        <w:jc w:val="both"/>
        <w:rPr>
          <w:rFonts w:ascii="Arial" w:hAnsi="Arial" w:cs="Arial"/>
        </w:rPr>
      </w:pPr>
    </w:p>
    <w:p w:rsidR="00FE2618" w:rsidRPr="00DA217E" w:rsidRDefault="00FE2618" w:rsidP="00DA217E">
      <w:pPr>
        <w:spacing w:after="0"/>
        <w:jc w:val="both"/>
        <w:rPr>
          <w:rFonts w:ascii="Arial" w:hAnsi="Arial" w:cs="Arial"/>
          <w:b/>
          <w:bCs/>
        </w:rPr>
      </w:pPr>
      <w:r w:rsidRPr="00DA217E">
        <w:rPr>
          <w:rFonts w:ascii="Arial" w:hAnsi="Arial" w:cs="Arial"/>
          <w:b/>
          <w:bCs/>
        </w:rPr>
        <w:t xml:space="preserve">Sous dossier : Organisation générale </w:t>
      </w:r>
    </w:p>
    <w:p w:rsidR="00FE2618" w:rsidRPr="00DA217E" w:rsidRDefault="00FE2618" w:rsidP="00DA217E">
      <w:pPr>
        <w:pStyle w:val="Paragraphedeliste"/>
        <w:numPr>
          <w:ilvl w:val="0"/>
          <w:numId w:val="5"/>
        </w:numPr>
        <w:spacing w:after="0"/>
        <w:jc w:val="both"/>
        <w:rPr>
          <w:rFonts w:ascii="Arial" w:hAnsi="Arial" w:cs="Arial"/>
        </w:rPr>
      </w:pPr>
      <w:r w:rsidRPr="00DA217E">
        <w:rPr>
          <w:rFonts w:ascii="Arial" w:hAnsi="Arial" w:cs="Arial"/>
        </w:rPr>
        <w:t>Détail des surfaces</w:t>
      </w:r>
    </w:p>
    <w:p w:rsidR="00FE2618" w:rsidRPr="00DA217E" w:rsidRDefault="00FE2618" w:rsidP="00DA217E">
      <w:pPr>
        <w:pStyle w:val="Paragraphedeliste"/>
        <w:numPr>
          <w:ilvl w:val="0"/>
          <w:numId w:val="5"/>
        </w:numPr>
        <w:spacing w:after="0"/>
        <w:jc w:val="both"/>
        <w:rPr>
          <w:rFonts w:ascii="Arial" w:hAnsi="Arial" w:cs="Arial"/>
        </w:rPr>
      </w:pPr>
      <w:r w:rsidRPr="00DA217E">
        <w:rPr>
          <w:rFonts w:ascii="Arial" w:hAnsi="Arial" w:cs="Arial"/>
        </w:rPr>
        <w:t>Fiches d’espaces comprenant la référence du local, sa localisation, ses finitions, ses équipements terminaux.</w:t>
      </w:r>
    </w:p>
    <w:p w:rsidR="00FE2618" w:rsidRPr="00DA217E" w:rsidRDefault="00FE2618" w:rsidP="00DA217E">
      <w:pPr>
        <w:pStyle w:val="Paragraphedeliste"/>
        <w:numPr>
          <w:ilvl w:val="0"/>
          <w:numId w:val="5"/>
        </w:numPr>
        <w:spacing w:after="0"/>
        <w:jc w:val="both"/>
        <w:rPr>
          <w:rFonts w:ascii="Arial" w:hAnsi="Arial" w:cs="Arial"/>
        </w:rPr>
      </w:pPr>
      <w:r w:rsidRPr="00DA217E">
        <w:rPr>
          <w:rFonts w:ascii="Arial" w:hAnsi="Arial" w:cs="Arial"/>
        </w:rPr>
        <w:t>Plans de masse format A4 ou A3.</w:t>
      </w:r>
    </w:p>
    <w:p w:rsidR="00FE2618" w:rsidRPr="00DA217E" w:rsidRDefault="00FE2618" w:rsidP="00DA217E">
      <w:pPr>
        <w:pStyle w:val="Paragraphedeliste"/>
        <w:numPr>
          <w:ilvl w:val="0"/>
          <w:numId w:val="5"/>
        </w:numPr>
        <w:spacing w:after="0"/>
        <w:jc w:val="both"/>
        <w:rPr>
          <w:rFonts w:ascii="Arial" w:hAnsi="Arial" w:cs="Arial"/>
        </w:rPr>
      </w:pPr>
      <w:r w:rsidRPr="00DA217E">
        <w:rPr>
          <w:rFonts w:ascii="Arial" w:hAnsi="Arial" w:cs="Arial"/>
        </w:rPr>
        <w:t>Plans de distribution des locaux non cotés, avec repérage de chaque local et indication de sa fonction, l’objectif étant de pouvoir disposer d’un ensemble fonctionnel cohérent (service par exemple) sous format A4 ou A3 : échelle à adapter selon la taille du bâtiment : 1/100ème, 1/200ème ou 1/250ème.</w:t>
      </w:r>
    </w:p>
    <w:p w:rsidR="00FE2618" w:rsidRPr="00DA217E" w:rsidRDefault="00FE2618" w:rsidP="00DA217E">
      <w:pPr>
        <w:pStyle w:val="Paragraphedeliste"/>
        <w:numPr>
          <w:ilvl w:val="0"/>
          <w:numId w:val="5"/>
        </w:numPr>
        <w:spacing w:after="0"/>
        <w:jc w:val="both"/>
        <w:rPr>
          <w:rFonts w:ascii="Arial" w:hAnsi="Arial" w:cs="Arial"/>
        </w:rPr>
      </w:pPr>
      <w:r w:rsidRPr="00DA217E">
        <w:rPr>
          <w:rFonts w:ascii="Arial" w:hAnsi="Arial" w:cs="Arial"/>
        </w:rPr>
        <w:t>Planches photos (prises aux étapes importantes du chantier).</w:t>
      </w:r>
    </w:p>
    <w:p w:rsidR="00FE2618" w:rsidRPr="00DA217E" w:rsidRDefault="00FE2618" w:rsidP="00DA217E">
      <w:pPr>
        <w:spacing w:after="0"/>
        <w:jc w:val="both"/>
        <w:rPr>
          <w:rFonts w:ascii="Arial" w:hAnsi="Arial" w:cs="Arial"/>
        </w:rPr>
      </w:pPr>
    </w:p>
    <w:p w:rsidR="00FE2618" w:rsidRPr="00DA217E" w:rsidRDefault="00FE2618" w:rsidP="00DA217E">
      <w:pPr>
        <w:spacing w:after="0"/>
        <w:jc w:val="both"/>
        <w:rPr>
          <w:rFonts w:ascii="Arial" w:hAnsi="Arial" w:cs="Arial"/>
          <w:b/>
          <w:bCs/>
        </w:rPr>
      </w:pPr>
      <w:r w:rsidRPr="00DA217E">
        <w:rPr>
          <w:rFonts w:ascii="Arial" w:hAnsi="Arial" w:cs="Arial"/>
          <w:b/>
          <w:bCs/>
        </w:rPr>
        <w:t>Sous dossier : Structure</w:t>
      </w:r>
    </w:p>
    <w:p w:rsidR="00FE2618" w:rsidRPr="00DA217E" w:rsidRDefault="00FE2618" w:rsidP="00DA217E">
      <w:pPr>
        <w:pStyle w:val="Paragraphedeliste"/>
        <w:numPr>
          <w:ilvl w:val="0"/>
          <w:numId w:val="6"/>
        </w:numPr>
        <w:spacing w:after="0"/>
        <w:jc w:val="both"/>
        <w:rPr>
          <w:rFonts w:ascii="Arial" w:hAnsi="Arial" w:cs="Arial"/>
        </w:rPr>
      </w:pPr>
      <w:r w:rsidRPr="00DA217E">
        <w:rPr>
          <w:rFonts w:ascii="Arial" w:hAnsi="Arial" w:cs="Arial"/>
        </w:rPr>
        <w:t>Plans et notes de calcul BA, fondations et charpente métallique.</w:t>
      </w:r>
    </w:p>
    <w:p w:rsidR="00FE2618" w:rsidRPr="00DA217E" w:rsidRDefault="00FE2618" w:rsidP="00DA217E">
      <w:pPr>
        <w:spacing w:after="0"/>
        <w:jc w:val="both"/>
        <w:rPr>
          <w:rFonts w:ascii="Arial" w:hAnsi="Arial" w:cs="Arial"/>
        </w:rPr>
      </w:pPr>
    </w:p>
    <w:p w:rsidR="00FE2618" w:rsidRPr="00DA217E" w:rsidRDefault="00FE2618" w:rsidP="00DA217E">
      <w:pPr>
        <w:spacing w:after="0"/>
        <w:jc w:val="both"/>
        <w:rPr>
          <w:rFonts w:ascii="Arial" w:hAnsi="Arial" w:cs="Arial"/>
          <w:b/>
          <w:bCs/>
        </w:rPr>
      </w:pPr>
      <w:r w:rsidRPr="00DA217E">
        <w:rPr>
          <w:rFonts w:ascii="Arial" w:hAnsi="Arial" w:cs="Arial"/>
          <w:b/>
          <w:bCs/>
        </w:rPr>
        <w:t>Sous dossier : Technique</w:t>
      </w:r>
    </w:p>
    <w:p w:rsidR="00FE2618" w:rsidRPr="00DA217E" w:rsidRDefault="00FE2618" w:rsidP="00DA217E">
      <w:pPr>
        <w:pStyle w:val="Paragraphedeliste"/>
        <w:numPr>
          <w:ilvl w:val="0"/>
          <w:numId w:val="6"/>
        </w:numPr>
        <w:spacing w:after="0"/>
        <w:jc w:val="both"/>
        <w:rPr>
          <w:rFonts w:ascii="Arial" w:hAnsi="Arial" w:cs="Arial"/>
        </w:rPr>
      </w:pPr>
      <w:r w:rsidRPr="00DA217E">
        <w:rPr>
          <w:rFonts w:ascii="Arial" w:hAnsi="Arial" w:cs="Arial"/>
        </w:rPr>
        <w:t>Notices descriptives, de fonctionnement et d’entretien des divers éléments de la construction (couverture, menuiseries extérieures et intérieures, cloisons, revêtements sols et murs, installations techniques, …).</w:t>
      </w:r>
    </w:p>
    <w:p w:rsidR="00FE2618" w:rsidRPr="00DA217E" w:rsidRDefault="00FE2618" w:rsidP="00DA217E">
      <w:pPr>
        <w:pStyle w:val="Paragraphedeliste"/>
        <w:numPr>
          <w:ilvl w:val="0"/>
          <w:numId w:val="6"/>
        </w:numPr>
        <w:spacing w:after="0"/>
        <w:jc w:val="both"/>
        <w:rPr>
          <w:rFonts w:ascii="Arial" w:hAnsi="Arial" w:cs="Arial"/>
        </w:rPr>
      </w:pPr>
      <w:r w:rsidRPr="00DA217E">
        <w:rPr>
          <w:rFonts w:ascii="Arial" w:hAnsi="Arial" w:cs="Arial"/>
        </w:rPr>
        <w:t>Certificats de garantie des appareils et matériels.</w:t>
      </w:r>
    </w:p>
    <w:p w:rsidR="00FE2618" w:rsidRPr="00DA217E" w:rsidRDefault="00FE2618" w:rsidP="00DA217E">
      <w:pPr>
        <w:pStyle w:val="Paragraphedeliste"/>
        <w:numPr>
          <w:ilvl w:val="0"/>
          <w:numId w:val="6"/>
        </w:numPr>
        <w:spacing w:after="0"/>
        <w:jc w:val="both"/>
        <w:rPr>
          <w:rFonts w:ascii="Arial" w:hAnsi="Arial" w:cs="Arial"/>
        </w:rPr>
      </w:pPr>
      <w:r w:rsidRPr="00DA217E">
        <w:rPr>
          <w:rFonts w:ascii="Arial" w:hAnsi="Arial" w:cs="Arial"/>
        </w:rPr>
        <w:t>PV d’essais des appareils et matériels.</w:t>
      </w:r>
    </w:p>
    <w:p w:rsidR="00FE2618" w:rsidRPr="00DA217E" w:rsidRDefault="00FE2618" w:rsidP="00DA217E">
      <w:pPr>
        <w:pStyle w:val="Paragraphedeliste"/>
        <w:numPr>
          <w:ilvl w:val="0"/>
          <w:numId w:val="6"/>
        </w:numPr>
        <w:spacing w:after="0"/>
        <w:jc w:val="both"/>
        <w:rPr>
          <w:rFonts w:ascii="Arial" w:hAnsi="Arial" w:cs="Arial"/>
        </w:rPr>
      </w:pPr>
      <w:r w:rsidRPr="00DA217E">
        <w:rPr>
          <w:rFonts w:ascii="Arial" w:hAnsi="Arial" w:cs="Arial"/>
        </w:rPr>
        <w:t>PV de classement de label des différents matériaux.</w:t>
      </w:r>
    </w:p>
    <w:p w:rsidR="00FE2618" w:rsidRPr="00DA217E" w:rsidRDefault="00FE2618" w:rsidP="00DA217E">
      <w:pPr>
        <w:pStyle w:val="Paragraphedeliste"/>
        <w:numPr>
          <w:ilvl w:val="0"/>
          <w:numId w:val="6"/>
        </w:numPr>
        <w:spacing w:after="0"/>
        <w:jc w:val="both"/>
        <w:rPr>
          <w:rFonts w:ascii="Arial" w:hAnsi="Arial" w:cs="Arial"/>
        </w:rPr>
      </w:pPr>
      <w:r w:rsidRPr="00DA217E">
        <w:rPr>
          <w:rFonts w:ascii="Arial" w:hAnsi="Arial" w:cs="Arial"/>
        </w:rPr>
        <w:t>PV des épreuves béton.</w:t>
      </w:r>
    </w:p>
    <w:p w:rsidR="00FE2618" w:rsidRPr="00DA217E" w:rsidRDefault="00FE2618" w:rsidP="00DA217E">
      <w:pPr>
        <w:pStyle w:val="Paragraphedeliste"/>
        <w:numPr>
          <w:ilvl w:val="0"/>
          <w:numId w:val="6"/>
        </w:numPr>
        <w:spacing w:after="0"/>
        <w:jc w:val="both"/>
        <w:rPr>
          <w:rFonts w:ascii="Arial" w:hAnsi="Arial" w:cs="Arial"/>
        </w:rPr>
      </w:pPr>
      <w:r w:rsidRPr="00DA217E">
        <w:rPr>
          <w:rFonts w:ascii="Arial" w:hAnsi="Arial" w:cs="Arial"/>
        </w:rPr>
        <w:t>PV des essais in situ des installations techniques.</w:t>
      </w:r>
    </w:p>
    <w:p w:rsidR="00FE2618" w:rsidRPr="00DA217E" w:rsidRDefault="00FE2618" w:rsidP="00DA217E">
      <w:pPr>
        <w:pStyle w:val="Paragraphedeliste"/>
        <w:numPr>
          <w:ilvl w:val="0"/>
          <w:numId w:val="6"/>
        </w:numPr>
        <w:spacing w:after="0"/>
        <w:jc w:val="both"/>
        <w:rPr>
          <w:rFonts w:ascii="Arial" w:hAnsi="Arial" w:cs="Arial"/>
        </w:rPr>
      </w:pPr>
      <w:r w:rsidRPr="00DA217E">
        <w:rPr>
          <w:rFonts w:ascii="Arial" w:hAnsi="Arial" w:cs="Arial"/>
        </w:rPr>
        <w:t>Inventaire exhaustif des matériels installés.</w:t>
      </w:r>
    </w:p>
    <w:p w:rsidR="00FE2618" w:rsidRPr="00DA217E" w:rsidRDefault="00FE2618" w:rsidP="00DA217E">
      <w:pPr>
        <w:pStyle w:val="Paragraphedeliste"/>
        <w:numPr>
          <w:ilvl w:val="0"/>
          <w:numId w:val="6"/>
        </w:numPr>
        <w:spacing w:after="0"/>
        <w:jc w:val="both"/>
        <w:rPr>
          <w:rFonts w:ascii="Arial" w:hAnsi="Arial" w:cs="Arial"/>
        </w:rPr>
      </w:pPr>
      <w:r w:rsidRPr="00DA217E">
        <w:rPr>
          <w:rFonts w:ascii="Arial" w:hAnsi="Arial" w:cs="Arial"/>
        </w:rPr>
        <w:t>Bilans de puissance électrique et thermique.</w:t>
      </w:r>
    </w:p>
    <w:p w:rsidR="00FE2618" w:rsidRPr="00DA217E" w:rsidRDefault="00FE2618" w:rsidP="00DA217E">
      <w:pPr>
        <w:pStyle w:val="Paragraphedeliste"/>
        <w:numPr>
          <w:ilvl w:val="0"/>
          <w:numId w:val="6"/>
        </w:numPr>
        <w:spacing w:after="0"/>
        <w:jc w:val="both"/>
        <w:rPr>
          <w:rFonts w:ascii="Arial" w:hAnsi="Arial" w:cs="Arial"/>
        </w:rPr>
      </w:pPr>
      <w:r w:rsidRPr="00DA217E">
        <w:rPr>
          <w:rFonts w:ascii="Arial" w:hAnsi="Arial" w:cs="Arial"/>
        </w:rPr>
        <w:t>Note de calcul des éléments de structure (béton armé, structure métallique, etc…).</w:t>
      </w:r>
    </w:p>
    <w:p w:rsidR="00FE2618" w:rsidRPr="00DA217E" w:rsidRDefault="00FE2618" w:rsidP="00DA217E">
      <w:pPr>
        <w:pStyle w:val="Paragraphedeliste"/>
        <w:numPr>
          <w:ilvl w:val="0"/>
          <w:numId w:val="6"/>
        </w:numPr>
        <w:spacing w:after="0"/>
        <w:jc w:val="both"/>
        <w:rPr>
          <w:rFonts w:ascii="Arial" w:hAnsi="Arial" w:cs="Arial"/>
        </w:rPr>
      </w:pPr>
      <w:r w:rsidRPr="00DA217E">
        <w:rPr>
          <w:rFonts w:ascii="Arial" w:hAnsi="Arial" w:cs="Arial"/>
        </w:rPr>
        <w:t>Note synthétique donnant les surcharges admissibles de plancher.</w:t>
      </w:r>
    </w:p>
    <w:p w:rsidR="00FE2618" w:rsidRPr="00DA217E" w:rsidRDefault="00FE2618" w:rsidP="00DA217E">
      <w:pPr>
        <w:pStyle w:val="Paragraphedeliste"/>
        <w:numPr>
          <w:ilvl w:val="0"/>
          <w:numId w:val="6"/>
        </w:numPr>
        <w:spacing w:after="0"/>
        <w:jc w:val="both"/>
        <w:rPr>
          <w:rFonts w:ascii="Arial" w:hAnsi="Arial" w:cs="Arial"/>
        </w:rPr>
      </w:pPr>
      <w:r w:rsidRPr="00DA217E">
        <w:rPr>
          <w:rFonts w:ascii="Arial" w:hAnsi="Arial" w:cs="Arial"/>
        </w:rPr>
        <w:t>Recommandations en vue des précautions à prendre pour les percements, scellements, …</w:t>
      </w:r>
    </w:p>
    <w:p w:rsidR="00FE2618" w:rsidRPr="00DA217E" w:rsidRDefault="00FE2618" w:rsidP="00DA217E">
      <w:pPr>
        <w:pStyle w:val="Paragraphedeliste"/>
        <w:numPr>
          <w:ilvl w:val="0"/>
          <w:numId w:val="6"/>
        </w:numPr>
        <w:spacing w:after="0"/>
        <w:jc w:val="both"/>
        <w:rPr>
          <w:rFonts w:ascii="Arial" w:hAnsi="Arial" w:cs="Arial"/>
        </w:rPr>
      </w:pPr>
      <w:r w:rsidRPr="00DA217E">
        <w:rPr>
          <w:rFonts w:ascii="Arial" w:hAnsi="Arial" w:cs="Arial"/>
        </w:rPr>
        <w:t>Plan de masse (</w:t>
      </w:r>
      <w:proofErr w:type="spellStart"/>
      <w:r w:rsidRPr="00DA217E">
        <w:rPr>
          <w:rFonts w:ascii="Arial" w:hAnsi="Arial" w:cs="Arial"/>
        </w:rPr>
        <w:t>éch</w:t>
      </w:r>
      <w:proofErr w:type="spellEnd"/>
      <w:r w:rsidRPr="00DA217E">
        <w:rPr>
          <w:rFonts w:ascii="Arial" w:hAnsi="Arial" w:cs="Arial"/>
        </w:rPr>
        <w:t>. 1/200ème).</w:t>
      </w:r>
    </w:p>
    <w:p w:rsidR="00FE2618" w:rsidRPr="00DA217E" w:rsidRDefault="00FE2618" w:rsidP="00DA217E">
      <w:pPr>
        <w:pStyle w:val="Paragraphedeliste"/>
        <w:numPr>
          <w:ilvl w:val="0"/>
          <w:numId w:val="6"/>
        </w:numPr>
        <w:spacing w:after="0"/>
        <w:jc w:val="both"/>
        <w:rPr>
          <w:rFonts w:ascii="Arial" w:hAnsi="Arial" w:cs="Arial"/>
        </w:rPr>
      </w:pPr>
      <w:r w:rsidRPr="00DA217E">
        <w:rPr>
          <w:rFonts w:ascii="Arial" w:hAnsi="Arial" w:cs="Arial"/>
        </w:rPr>
        <w:t>Plans architecte mis à jour des niveaux, toiture y compris accès, façades, coupes, … (</w:t>
      </w:r>
      <w:proofErr w:type="spellStart"/>
      <w:r w:rsidRPr="00DA217E">
        <w:rPr>
          <w:rFonts w:ascii="Arial" w:hAnsi="Arial" w:cs="Arial"/>
        </w:rPr>
        <w:t>éch</w:t>
      </w:r>
      <w:proofErr w:type="spellEnd"/>
      <w:r w:rsidRPr="00DA217E">
        <w:rPr>
          <w:rFonts w:ascii="Arial" w:hAnsi="Arial" w:cs="Arial"/>
        </w:rPr>
        <w:t>. 1/50ème).</w:t>
      </w:r>
    </w:p>
    <w:p w:rsidR="00FE2618" w:rsidRPr="00DA217E" w:rsidRDefault="00FE2618" w:rsidP="00DA217E">
      <w:pPr>
        <w:pStyle w:val="Paragraphedeliste"/>
        <w:numPr>
          <w:ilvl w:val="0"/>
          <w:numId w:val="6"/>
        </w:numPr>
        <w:spacing w:after="0"/>
        <w:jc w:val="both"/>
        <w:rPr>
          <w:rFonts w:ascii="Arial" w:hAnsi="Arial" w:cs="Arial"/>
        </w:rPr>
      </w:pPr>
      <w:r w:rsidRPr="00DA217E">
        <w:rPr>
          <w:rFonts w:ascii="Arial" w:hAnsi="Arial" w:cs="Arial"/>
        </w:rPr>
        <w:t>Schémas et plans des installations techniques.</w:t>
      </w:r>
    </w:p>
    <w:p w:rsidR="00FE2618" w:rsidRPr="00DA217E" w:rsidRDefault="00FE2618" w:rsidP="00DA217E">
      <w:pPr>
        <w:pStyle w:val="Paragraphedeliste"/>
        <w:numPr>
          <w:ilvl w:val="0"/>
          <w:numId w:val="6"/>
        </w:numPr>
        <w:spacing w:after="0"/>
        <w:jc w:val="both"/>
        <w:rPr>
          <w:rFonts w:ascii="Arial" w:hAnsi="Arial" w:cs="Arial"/>
        </w:rPr>
      </w:pPr>
      <w:r w:rsidRPr="00DA217E">
        <w:rPr>
          <w:rFonts w:ascii="Arial" w:hAnsi="Arial" w:cs="Arial"/>
        </w:rPr>
        <w:lastRenderedPageBreak/>
        <w:t>Plans de détail et coupes au 1/50ème.</w:t>
      </w:r>
    </w:p>
    <w:p w:rsidR="00FE2618" w:rsidRPr="00DA217E" w:rsidRDefault="00FE2618" w:rsidP="00DA217E">
      <w:pPr>
        <w:pStyle w:val="Paragraphedeliste"/>
        <w:numPr>
          <w:ilvl w:val="0"/>
          <w:numId w:val="6"/>
        </w:numPr>
        <w:spacing w:after="0"/>
        <w:jc w:val="both"/>
        <w:rPr>
          <w:rFonts w:ascii="Arial" w:hAnsi="Arial" w:cs="Arial"/>
        </w:rPr>
      </w:pPr>
      <w:r w:rsidRPr="00DA217E">
        <w:rPr>
          <w:rFonts w:ascii="Arial" w:hAnsi="Arial" w:cs="Arial"/>
        </w:rPr>
        <w:t>Pour les assemblages complexes : vues « en éclaté » si nécessaire.</w:t>
      </w:r>
    </w:p>
    <w:p w:rsidR="00FE2618" w:rsidRPr="00DA217E" w:rsidRDefault="00FE2618" w:rsidP="00DA217E">
      <w:pPr>
        <w:pStyle w:val="Paragraphedeliste"/>
        <w:numPr>
          <w:ilvl w:val="0"/>
          <w:numId w:val="6"/>
        </w:numPr>
        <w:spacing w:after="0"/>
        <w:jc w:val="both"/>
        <w:rPr>
          <w:rFonts w:ascii="Arial" w:hAnsi="Arial" w:cs="Arial"/>
        </w:rPr>
      </w:pPr>
      <w:r w:rsidRPr="00DA217E">
        <w:rPr>
          <w:rFonts w:ascii="Arial" w:hAnsi="Arial" w:cs="Arial"/>
        </w:rPr>
        <w:t>Plans des dispositifs de coupure instantanée des appareils utilisant une source d’énergie.</w:t>
      </w:r>
    </w:p>
    <w:p w:rsidR="00FE2618" w:rsidRPr="00DA217E" w:rsidRDefault="00FE2618" w:rsidP="00DA217E">
      <w:pPr>
        <w:pStyle w:val="Paragraphedeliste"/>
        <w:numPr>
          <w:ilvl w:val="0"/>
          <w:numId w:val="6"/>
        </w:numPr>
        <w:spacing w:after="0"/>
        <w:jc w:val="both"/>
        <w:rPr>
          <w:rFonts w:ascii="Arial" w:hAnsi="Arial" w:cs="Arial"/>
        </w:rPr>
      </w:pPr>
      <w:r w:rsidRPr="00DA217E">
        <w:rPr>
          <w:rFonts w:ascii="Arial" w:hAnsi="Arial" w:cs="Arial"/>
        </w:rPr>
        <w:t>Liste des équipements nécessitant un contrat d’entretien avec leur périodicité.</w:t>
      </w:r>
    </w:p>
    <w:p w:rsidR="00DA217E" w:rsidRDefault="00DA217E" w:rsidP="00DA217E">
      <w:pPr>
        <w:spacing w:after="0"/>
        <w:jc w:val="both"/>
        <w:rPr>
          <w:rFonts w:ascii="Arial" w:hAnsi="Arial" w:cs="Arial"/>
          <w:b/>
          <w:bCs/>
        </w:rPr>
      </w:pPr>
    </w:p>
    <w:p w:rsidR="00FE2618" w:rsidRPr="00DA217E" w:rsidRDefault="00FE2618" w:rsidP="00DA217E">
      <w:pPr>
        <w:spacing w:after="0"/>
        <w:jc w:val="both"/>
        <w:rPr>
          <w:rFonts w:ascii="Arial" w:hAnsi="Arial" w:cs="Arial"/>
          <w:b/>
          <w:bCs/>
        </w:rPr>
      </w:pPr>
      <w:r w:rsidRPr="00DA217E">
        <w:rPr>
          <w:rFonts w:ascii="Arial" w:hAnsi="Arial" w:cs="Arial"/>
          <w:b/>
          <w:bCs/>
        </w:rPr>
        <w:t>Sous dossier : Sécurité</w:t>
      </w:r>
    </w:p>
    <w:p w:rsidR="00FE2618" w:rsidRPr="00DA217E" w:rsidRDefault="00FE2618" w:rsidP="00DA217E">
      <w:pPr>
        <w:pStyle w:val="Paragraphedeliste"/>
        <w:numPr>
          <w:ilvl w:val="0"/>
          <w:numId w:val="7"/>
        </w:numPr>
        <w:spacing w:after="0"/>
        <w:jc w:val="both"/>
        <w:rPr>
          <w:rFonts w:ascii="Arial" w:hAnsi="Arial" w:cs="Arial"/>
        </w:rPr>
      </w:pPr>
      <w:r w:rsidRPr="00DA217E">
        <w:rPr>
          <w:rFonts w:ascii="Arial" w:hAnsi="Arial" w:cs="Arial"/>
        </w:rPr>
        <w:t>PV donnant les degrés CF et PF des portes, cloisons, vitrages (pour tous les matériaux mis en œuvre).</w:t>
      </w:r>
    </w:p>
    <w:p w:rsidR="00FE2618" w:rsidRPr="00DA217E" w:rsidRDefault="00FE2618" w:rsidP="00DA217E">
      <w:pPr>
        <w:pStyle w:val="Paragraphedeliste"/>
        <w:numPr>
          <w:ilvl w:val="0"/>
          <w:numId w:val="7"/>
        </w:numPr>
        <w:spacing w:after="0"/>
        <w:jc w:val="both"/>
        <w:rPr>
          <w:rFonts w:ascii="Arial" w:hAnsi="Arial" w:cs="Arial"/>
        </w:rPr>
      </w:pPr>
      <w:r w:rsidRPr="00DA217E">
        <w:rPr>
          <w:rFonts w:ascii="Arial" w:hAnsi="Arial" w:cs="Arial"/>
        </w:rPr>
        <w:t>Schéma de fixation des éléments de faux plafond.</w:t>
      </w:r>
    </w:p>
    <w:p w:rsidR="00FE2618" w:rsidRPr="00DA217E" w:rsidRDefault="00FE2618" w:rsidP="00DA217E">
      <w:pPr>
        <w:pStyle w:val="Paragraphedeliste"/>
        <w:numPr>
          <w:ilvl w:val="0"/>
          <w:numId w:val="7"/>
        </w:numPr>
        <w:spacing w:after="0"/>
        <w:jc w:val="both"/>
        <w:rPr>
          <w:rFonts w:ascii="Arial" w:hAnsi="Arial" w:cs="Arial"/>
        </w:rPr>
      </w:pPr>
      <w:r w:rsidRPr="00DA217E">
        <w:rPr>
          <w:rFonts w:ascii="Arial" w:hAnsi="Arial" w:cs="Arial"/>
        </w:rPr>
        <w:t>Plans situant les cloisons et portes CF et PF avec leur position normale ouverte ou fermée.</w:t>
      </w:r>
    </w:p>
    <w:p w:rsidR="00FE2618" w:rsidRPr="00DA217E" w:rsidRDefault="00FE2618" w:rsidP="00DA217E">
      <w:pPr>
        <w:pStyle w:val="Paragraphedeliste"/>
        <w:numPr>
          <w:ilvl w:val="0"/>
          <w:numId w:val="7"/>
        </w:numPr>
        <w:spacing w:after="0"/>
        <w:jc w:val="both"/>
        <w:rPr>
          <w:rFonts w:ascii="Arial" w:hAnsi="Arial" w:cs="Arial"/>
        </w:rPr>
      </w:pPr>
      <w:r w:rsidRPr="00DA217E">
        <w:rPr>
          <w:rFonts w:ascii="Arial" w:hAnsi="Arial" w:cs="Arial"/>
        </w:rPr>
        <w:t>Plans des dispositifs d’évacuation des fumées.</w:t>
      </w:r>
    </w:p>
    <w:p w:rsidR="00FE2618" w:rsidRPr="00DA217E" w:rsidRDefault="00FE2618" w:rsidP="00DA217E">
      <w:pPr>
        <w:pStyle w:val="Paragraphedeliste"/>
        <w:numPr>
          <w:ilvl w:val="0"/>
          <w:numId w:val="7"/>
        </w:numPr>
        <w:spacing w:after="0"/>
        <w:jc w:val="both"/>
        <w:rPr>
          <w:rFonts w:ascii="Arial" w:hAnsi="Arial" w:cs="Arial"/>
        </w:rPr>
      </w:pPr>
      <w:r w:rsidRPr="00DA217E">
        <w:rPr>
          <w:rFonts w:ascii="Arial" w:hAnsi="Arial" w:cs="Arial"/>
        </w:rPr>
        <w:t>Plans des installations électriques des alarmes, blocs lumineux de sécurité, … avec consignes d’entretien et d’utilisation.</w:t>
      </w:r>
    </w:p>
    <w:p w:rsidR="00FE2618" w:rsidRPr="00DA217E" w:rsidRDefault="00FE2618" w:rsidP="00DA217E">
      <w:pPr>
        <w:pStyle w:val="Paragraphedeliste"/>
        <w:numPr>
          <w:ilvl w:val="0"/>
          <w:numId w:val="7"/>
        </w:numPr>
        <w:spacing w:after="0"/>
        <w:jc w:val="both"/>
        <w:rPr>
          <w:rFonts w:ascii="Arial" w:hAnsi="Arial" w:cs="Arial"/>
        </w:rPr>
      </w:pPr>
      <w:r w:rsidRPr="00DA217E">
        <w:rPr>
          <w:rFonts w:ascii="Arial" w:hAnsi="Arial" w:cs="Arial"/>
        </w:rPr>
        <w:t>Liste des équipements nécessitant un contrat de maintenance sécurité et périodicité.</w:t>
      </w:r>
    </w:p>
    <w:p w:rsidR="001E66ED" w:rsidRDefault="001E66ED"/>
    <w:sectPr w:rsidR="001E66ED" w:rsidSect="00DA217E">
      <w:footerReference w:type="default" r:id="rId7"/>
      <w:pgSz w:w="11906" w:h="16838"/>
      <w:pgMar w:top="1134" w:right="1134"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73DF" w:rsidRDefault="001E73DF">
      <w:pPr>
        <w:spacing w:after="0" w:line="240" w:lineRule="auto"/>
      </w:pPr>
      <w:r>
        <w:separator/>
      </w:r>
    </w:p>
  </w:endnote>
  <w:endnote w:type="continuationSeparator" w:id="0">
    <w:p w:rsidR="001E73DF" w:rsidRDefault="001E73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Cn">
    <w:altName w:val="Calibri"/>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7189588"/>
      <w:docPartObj>
        <w:docPartGallery w:val="Page Numbers (Bottom of Page)"/>
        <w:docPartUnique/>
      </w:docPartObj>
    </w:sdtPr>
    <w:sdtEndPr/>
    <w:sdtContent>
      <w:p w:rsidR="006552EF" w:rsidRDefault="00FE2618">
        <w:pPr>
          <w:pStyle w:val="Pieddepage"/>
          <w:jc w:val="right"/>
        </w:pPr>
        <w:r>
          <w:fldChar w:fldCharType="begin"/>
        </w:r>
        <w:r>
          <w:instrText>PAGE   \* MERGEFORMAT</w:instrText>
        </w:r>
        <w:r>
          <w:fldChar w:fldCharType="separate"/>
        </w:r>
        <w:r w:rsidR="00DA217E">
          <w:rPr>
            <w:noProof/>
          </w:rPr>
          <w:t>6</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73DF" w:rsidRDefault="001E73DF">
      <w:pPr>
        <w:spacing w:after="0" w:line="240" w:lineRule="auto"/>
      </w:pPr>
      <w:r>
        <w:separator/>
      </w:r>
    </w:p>
  </w:footnote>
  <w:footnote w:type="continuationSeparator" w:id="0">
    <w:p w:rsidR="001E73DF" w:rsidRDefault="001E73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70256"/>
    <w:multiLevelType w:val="hybridMultilevel"/>
    <w:tmpl w:val="7E84068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C7571E2"/>
    <w:multiLevelType w:val="hybridMultilevel"/>
    <w:tmpl w:val="63AC48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72620AF"/>
    <w:multiLevelType w:val="hybridMultilevel"/>
    <w:tmpl w:val="44FA9FEE"/>
    <w:lvl w:ilvl="0" w:tplc="FFFFFFFF">
      <w:numFmt w:val="bullet"/>
      <w:lvlText w:val="-"/>
      <w:lvlJc w:val="left"/>
      <w:pPr>
        <w:ind w:left="720" w:hanging="360"/>
      </w:pPr>
      <w:rPr>
        <w:rFonts w:ascii="ITC Avant Garde Std Bk Cn" w:eastAsiaTheme="minorHAnsi" w:hAnsi="ITC Avant Garde Std Bk Cn" w:cs="Calibri" w:hint="default"/>
      </w:rPr>
    </w:lvl>
    <w:lvl w:ilvl="1" w:tplc="E014EDE6">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9E83AC3"/>
    <w:multiLevelType w:val="hybridMultilevel"/>
    <w:tmpl w:val="26B69EA2"/>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E97704C"/>
    <w:multiLevelType w:val="hybridMultilevel"/>
    <w:tmpl w:val="BB1217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E071F34"/>
    <w:multiLevelType w:val="hybridMultilevel"/>
    <w:tmpl w:val="708E9408"/>
    <w:lvl w:ilvl="0" w:tplc="FFFFFFFF">
      <w:numFmt w:val="bullet"/>
      <w:lvlText w:val="-"/>
      <w:lvlJc w:val="left"/>
      <w:pPr>
        <w:ind w:left="720" w:hanging="360"/>
      </w:pPr>
      <w:rPr>
        <w:rFonts w:ascii="ITC Avant Garde Std Bk Cn" w:eastAsiaTheme="minorHAnsi" w:hAnsi="ITC Avant Garde Std Bk Cn" w:cs="Calibri" w:hint="default"/>
      </w:rPr>
    </w:lvl>
    <w:lvl w:ilvl="1" w:tplc="E014EDE6">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1E625CB"/>
    <w:multiLevelType w:val="hybridMultilevel"/>
    <w:tmpl w:val="7EE207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0F445FD"/>
    <w:multiLevelType w:val="hybridMultilevel"/>
    <w:tmpl w:val="DE2CD2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6B1A01BA"/>
    <w:multiLevelType w:val="hybridMultilevel"/>
    <w:tmpl w:val="F11EA0AE"/>
    <w:lvl w:ilvl="0" w:tplc="FFFFFFFF">
      <w:numFmt w:val="bullet"/>
      <w:lvlText w:val="-"/>
      <w:lvlJc w:val="left"/>
      <w:pPr>
        <w:ind w:left="720" w:hanging="360"/>
      </w:pPr>
      <w:rPr>
        <w:rFonts w:ascii="ITC Avant Garde Std Bk Cn" w:eastAsiaTheme="minorHAnsi" w:hAnsi="ITC Avant Garde Std Bk Cn"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2F60ED7"/>
    <w:multiLevelType w:val="hybridMultilevel"/>
    <w:tmpl w:val="2056DCF8"/>
    <w:lvl w:ilvl="0" w:tplc="FFFFFFFF">
      <w:numFmt w:val="bullet"/>
      <w:lvlText w:val="-"/>
      <w:lvlJc w:val="left"/>
      <w:pPr>
        <w:ind w:left="720" w:hanging="360"/>
      </w:pPr>
      <w:rPr>
        <w:rFonts w:ascii="ITC Avant Garde Std Bk Cn" w:eastAsiaTheme="minorHAnsi" w:hAnsi="ITC Avant Garde Std Bk Cn" w:cs="Calibri" w:hint="default"/>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54A57AE"/>
    <w:multiLevelType w:val="hybridMultilevel"/>
    <w:tmpl w:val="DE2CD2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7BCF158F"/>
    <w:multiLevelType w:val="hybridMultilevel"/>
    <w:tmpl w:val="99283C2A"/>
    <w:lvl w:ilvl="0" w:tplc="FFFFFFFF">
      <w:numFmt w:val="bullet"/>
      <w:lvlText w:val="-"/>
      <w:lvlJc w:val="left"/>
      <w:pPr>
        <w:ind w:left="720" w:hanging="360"/>
      </w:pPr>
      <w:rPr>
        <w:rFonts w:ascii="ITC Avant Garde Std Bk Cn" w:eastAsiaTheme="minorHAnsi" w:hAnsi="ITC Avant Garde Std Bk Cn" w:cs="Calibri" w:hint="default"/>
      </w:rPr>
    </w:lvl>
    <w:lvl w:ilvl="1" w:tplc="E014EDE6">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10"/>
  </w:num>
  <w:num w:numId="4">
    <w:abstractNumId w:val="3"/>
  </w:num>
  <w:num w:numId="5">
    <w:abstractNumId w:val="4"/>
  </w:num>
  <w:num w:numId="6">
    <w:abstractNumId w:val="6"/>
  </w:num>
  <w:num w:numId="7">
    <w:abstractNumId w:val="1"/>
  </w:num>
  <w:num w:numId="8">
    <w:abstractNumId w:val="7"/>
  </w:num>
  <w:num w:numId="9">
    <w:abstractNumId w:val="11"/>
  </w:num>
  <w:num w:numId="10">
    <w:abstractNumId w:val="5"/>
  </w:num>
  <w:num w:numId="11">
    <w:abstractNumId w:val="9"/>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2618"/>
    <w:rsid w:val="001C424B"/>
    <w:rsid w:val="001E66ED"/>
    <w:rsid w:val="001E73DF"/>
    <w:rsid w:val="002318B6"/>
    <w:rsid w:val="003D214A"/>
    <w:rsid w:val="00BA7EA9"/>
    <w:rsid w:val="00D12E4C"/>
    <w:rsid w:val="00D404F3"/>
    <w:rsid w:val="00DA217E"/>
    <w:rsid w:val="00EC7E7E"/>
    <w:rsid w:val="00FE26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9ECD0"/>
  <w15:chartTrackingRefBased/>
  <w15:docId w15:val="{87DB5B62-F367-40A7-BABF-C370124B6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E2618"/>
  </w:style>
  <w:style w:type="paragraph" w:styleId="Titre1">
    <w:name w:val="heading 1"/>
    <w:basedOn w:val="Normal"/>
    <w:next w:val="Normal"/>
    <w:link w:val="Titre1Car"/>
    <w:uiPriority w:val="9"/>
    <w:qFormat/>
    <w:rsid w:val="002318B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RTICLE">
    <w:name w:val="ARTICLE"/>
    <w:basedOn w:val="Titre1"/>
    <w:link w:val="ARTICLECar"/>
    <w:qFormat/>
    <w:rsid w:val="002318B6"/>
    <w:pPr>
      <w:spacing w:before="0" w:line="240" w:lineRule="auto"/>
    </w:pPr>
    <w:rPr>
      <w:b/>
    </w:rPr>
  </w:style>
  <w:style w:type="character" w:customStyle="1" w:styleId="ARTICLECar">
    <w:name w:val="ARTICLE Car"/>
    <w:basedOn w:val="Titre1Car"/>
    <w:link w:val="ARTICLE"/>
    <w:rsid w:val="002318B6"/>
    <w:rPr>
      <w:rFonts w:asciiTheme="majorHAnsi" w:eastAsiaTheme="majorEastAsia" w:hAnsiTheme="majorHAnsi" w:cstheme="majorBidi"/>
      <w:b/>
      <w:color w:val="2E74B5" w:themeColor="accent1" w:themeShade="BF"/>
      <w:sz w:val="32"/>
      <w:szCs w:val="32"/>
    </w:rPr>
  </w:style>
  <w:style w:type="character" w:customStyle="1" w:styleId="Titre1Car">
    <w:name w:val="Titre 1 Car"/>
    <w:basedOn w:val="Policepardfaut"/>
    <w:link w:val="Titre1"/>
    <w:uiPriority w:val="9"/>
    <w:rsid w:val="002318B6"/>
    <w:rPr>
      <w:rFonts w:asciiTheme="majorHAnsi" w:eastAsiaTheme="majorEastAsia" w:hAnsiTheme="majorHAnsi" w:cstheme="majorBidi"/>
      <w:color w:val="2E74B5" w:themeColor="accent1" w:themeShade="BF"/>
      <w:sz w:val="32"/>
      <w:szCs w:val="32"/>
    </w:rPr>
  </w:style>
  <w:style w:type="paragraph" w:styleId="Paragraphedeliste">
    <w:name w:val="List Paragraph"/>
    <w:aliases w:val="TE Paragraphe de liste,Resume Title,Normal avec puces tirets,Paragraphe 2,Paragraphe de liste num,Paragraphe de liste 1,Listes"/>
    <w:basedOn w:val="Normal"/>
    <w:link w:val="ParagraphedelisteCar"/>
    <w:qFormat/>
    <w:rsid w:val="00FE2618"/>
    <w:pPr>
      <w:ind w:left="720"/>
      <w:contextualSpacing/>
    </w:pPr>
  </w:style>
  <w:style w:type="paragraph" w:styleId="Pieddepage">
    <w:name w:val="footer"/>
    <w:basedOn w:val="Normal"/>
    <w:link w:val="PieddepageCar"/>
    <w:uiPriority w:val="99"/>
    <w:unhideWhenUsed/>
    <w:rsid w:val="00FE261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E2618"/>
  </w:style>
  <w:style w:type="character" w:customStyle="1" w:styleId="ParagraphedelisteCar">
    <w:name w:val="Paragraphe de liste Car"/>
    <w:aliases w:val="TE Paragraphe de liste Car,Resume Title Car,Normal avec puces tirets Car,Paragraphe 2 Car,Paragraphe de liste num Car,Paragraphe de liste 1 Car,Listes Car"/>
    <w:basedOn w:val="Policepardfaut"/>
    <w:link w:val="Paragraphedeliste"/>
    <w:rsid w:val="00FE2618"/>
  </w:style>
  <w:style w:type="paragraph" w:styleId="En-tte">
    <w:name w:val="header"/>
    <w:basedOn w:val="Normal"/>
    <w:link w:val="En-tteCar"/>
    <w:uiPriority w:val="99"/>
    <w:unhideWhenUsed/>
    <w:rsid w:val="00DA217E"/>
    <w:pPr>
      <w:tabs>
        <w:tab w:val="center" w:pos="4536"/>
        <w:tab w:val="right" w:pos="9072"/>
      </w:tabs>
      <w:spacing w:after="0" w:line="240" w:lineRule="auto"/>
    </w:pPr>
  </w:style>
  <w:style w:type="character" w:customStyle="1" w:styleId="En-tteCar">
    <w:name w:val="En-tête Car"/>
    <w:basedOn w:val="Policepardfaut"/>
    <w:link w:val="En-tte"/>
    <w:uiPriority w:val="99"/>
    <w:rsid w:val="00DA21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6</Pages>
  <Words>2024</Words>
  <Characters>11134</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Ifsttar</Company>
  <LinksUpToDate>false</LinksUpToDate>
  <CharactersWithSpaces>13132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ENGELMANN Sabine</dc:creator>
  <cp:keywords/>
  <dc:description/>
  <cp:lastModifiedBy>LE MANACH Viviane</cp:lastModifiedBy>
  <cp:revision>5</cp:revision>
  <dcterms:created xsi:type="dcterms:W3CDTF">2023-08-02T05:46:00Z</dcterms:created>
  <dcterms:modified xsi:type="dcterms:W3CDTF">2025-09-10T11:45:00Z</dcterms:modified>
</cp:coreProperties>
</file>